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190A6" w14:textId="77777777" w:rsidR="00276137" w:rsidRPr="005D4E2F" w:rsidRDefault="00127D68" w:rsidP="00127D68">
      <w:pPr>
        <w:jc w:val="center"/>
        <w:rPr>
          <w:b/>
          <w:bCs/>
          <w:sz w:val="28"/>
          <w:szCs w:val="28"/>
        </w:rPr>
      </w:pPr>
      <w:r w:rsidRPr="005D4E2F">
        <w:rPr>
          <w:b/>
          <w:bCs/>
          <w:sz w:val="28"/>
          <w:szCs w:val="28"/>
        </w:rPr>
        <w:t xml:space="preserve">Suggested </w:t>
      </w:r>
      <w:r w:rsidR="00276137" w:rsidRPr="005D4E2F">
        <w:rPr>
          <w:b/>
          <w:bCs/>
          <w:sz w:val="28"/>
          <w:szCs w:val="28"/>
        </w:rPr>
        <w:t>format</w:t>
      </w:r>
      <w:r w:rsidRPr="005D4E2F">
        <w:rPr>
          <w:b/>
          <w:bCs/>
          <w:sz w:val="28"/>
          <w:szCs w:val="28"/>
        </w:rPr>
        <w:t xml:space="preserve"> for</w:t>
      </w:r>
    </w:p>
    <w:p w14:paraId="6AD9BD51" w14:textId="1051DDD6" w:rsidR="00127D68" w:rsidRPr="005D4E2F" w:rsidRDefault="00276137" w:rsidP="00127D68">
      <w:pPr>
        <w:jc w:val="center"/>
        <w:rPr>
          <w:b/>
          <w:bCs/>
          <w:sz w:val="28"/>
          <w:szCs w:val="28"/>
        </w:rPr>
      </w:pPr>
      <w:proofErr w:type="spellStart"/>
      <w:r w:rsidRPr="005D4E2F">
        <w:rPr>
          <w:b/>
          <w:bCs/>
          <w:sz w:val="28"/>
          <w:szCs w:val="28"/>
        </w:rPr>
        <w:t>NABSnet</w:t>
      </w:r>
      <w:proofErr w:type="spellEnd"/>
      <w:r w:rsidRPr="005D4E2F">
        <w:rPr>
          <w:b/>
          <w:bCs/>
          <w:sz w:val="28"/>
          <w:szCs w:val="28"/>
        </w:rPr>
        <w:t xml:space="preserve"> Significant Disease Investigation Reports</w:t>
      </w:r>
    </w:p>
    <w:p w14:paraId="65894014" w14:textId="77777777" w:rsidR="005D4E2F" w:rsidRPr="005D4E2F" w:rsidRDefault="005D4E2F" w:rsidP="00276137"/>
    <w:p w14:paraId="4370A73B" w14:textId="035B6DA0" w:rsidR="00276137" w:rsidRPr="005D4E2F" w:rsidRDefault="00276137" w:rsidP="00276137">
      <w:r w:rsidRPr="005D4E2F">
        <w:t xml:space="preserve">To complete a </w:t>
      </w:r>
      <w:proofErr w:type="spellStart"/>
      <w:r w:rsidRPr="005D4E2F">
        <w:t>NABSnet</w:t>
      </w:r>
      <w:proofErr w:type="spellEnd"/>
      <w:r w:rsidRPr="005D4E2F">
        <w:t xml:space="preserve"> SDI the veterinarian must prepare a written report that enables the network to understand and share key (de-identified) details of significant disease investigations in northern Australia.</w:t>
      </w:r>
    </w:p>
    <w:p w14:paraId="36266FB0" w14:textId="43881282" w:rsidR="00276137" w:rsidRPr="005D4E2F" w:rsidRDefault="00276137" w:rsidP="00276137">
      <w:r w:rsidRPr="005D4E2F">
        <w:t>The suggested format is designed to facilitate easy-</w:t>
      </w:r>
      <w:r w:rsidR="00526B86" w:rsidRPr="005D4E2F">
        <w:t>to-do</w:t>
      </w:r>
      <w:r w:rsidRPr="005D4E2F">
        <w:t>, consistent, good quality case reporting. It’s a guide – not prescriptive – but the headings should be considered. Most reports will be 2</w:t>
      </w:r>
      <w:r w:rsidR="005D4E2F" w:rsidRPr="005D4E2F">
        <w:t>-3</w:t>
      </w:r>
      <w:r w:rsidRPr="005D4E2F">
        <w:t xml:space="preserve"> pages.</w:t>
      </w:r>
    </w:p>
    <w:p w14:paraId="779EE9B3" w14:textId="2FEF4343" w:rsidR="00276137" w:rsidRPr="005D4E2F" w:rsidRDefault="00276137" w:rsidP="00276137">
      <w:r w:rsidRPr="005D4E2F">
        <w:t xml:space="preserve">It should be possible to quickly alter the final report to make it suitable for the client by editing technical terms. Closing the loop </w:t>
      </w:r>
      <w:r w:rsidR="00526B86" w:rsidRPr="005D4E2F">
        <w:t>for the client is a powerful way to encourage their participation in future investigations. A written report becomes part of the property’s records, providing a useful, factual account as time moves on and people change.</w:t>
      </w:r>
    </w:p>
    <w:p w14:paraId="2C71C20A" w14:textId="77777777" w:rsidR="00466662" w:rsidRDefault="00466662" w:rsidP="00276137"/>
    <w:p w14:paraId="295EB9F0" w14:textId="704D5291" w:rsidR="005D4E2F" w:rsidRPr="00466662" w:rsidRDefault="00466662" w:rsidP="00276137">
      <w:pPr>
        <w:rPr>
          <w:i/>
          <w:iCs/>
          <w:color w:val="0070C0"/>
        </w:rPr>
      </w:pPr>
      <w:r w:rsidRPr="00466662">
        <w:rPr>
          <w:i/>
          <w:iCs/>
          <w:color w:val="0070C0"/>
        </w:rPr>
        <w:t>This template includes some content from an SDI report</w:t>
      </w:r>
      <w:r w:rsidR="00977DB6" w:rsidRPr="00977DB6">
        <w:rPr>
          <w:i/>
          <w:iCs/>
          <w:color w:val="0070C0"/>
        </w:rPr>
        <w:t xml:space="preserve"> </w:t>
      </w:r>
      <w:r w:rsidR="00977DB6">
        <w:rPr>
          <w:i/>
          <w:iCs/>
          <w:color w:val="0070C0"/>
        </w:rPr>
        <w:t xml:space="preserve">as an </w:t>
      </w:r>
      <w:r w:rsidR="00977DB6" w:rsidRPr="00466662">
        <w:rPr>
          <w:i/>
          <w:iCs/>
          <w:color w:val="0070C0"/>
        </w:rPr>
        <w:t>example</w:t>
      </w:r>
      <w:r w:rsidR="00977DB6">
        <w:rPr>
          <w:i/>
          <w:iCs/>
          <w:color w:val="0070C0"/>
        </w:rPr>
        <w:t>.</w:t>
      </w:r>
    </w:p>
    <w:p w14:paraId="26B96D0A" w14:textId="77777777" w:rsidR="00466662" w:rsidRPr="005D4E2F" w:rsidRDefault="00466662" w:rsidP="00276137"/>
    <w:p w14:paraId="7613C7E7" w14:textId="0E6A3C82" w:rsidR="00276137" w:rsidRPr="00F7058A" w:rsidRDefault="00526B86" w:rsidP="00276137">
      <w:pPr>
        <w:rPr>
          <w:color w:val="EE0000"/>
        </w:rPr>
      </w:pPr>
      <w:r w:rsidRPr="00F7058A">
        <w:rPr>
          <w:color w:val="EE0000"/>
        </w:rPr>
        <w:t xml:space="preserve">When sending the SDI report to the </w:t>
      </w:r>
      <w:proofErr w:type="spellStart"/>
      <w:r w:rsidRPr="00F7058A">
        <w:rPr>
          <w:color w:val="EE0000"/>
        </w:rPr>
        <w:t>NABSet</w:t>
      </w:r>
      <w:proofErr w:type="spellEnd"/>
      <w:r w:rsidRPr="00F7058A">
        <w:rPr>
          <w:color w:val="EE0000"/>
        </w:rPr>
        <w:t xml:space="preserve"> Vet advisor, check that you have attached:</w:t>
      </w:r>
    </w:p>
    <w:p w14:paraId="25AFC096" w14:textId="29E25D88" w:rsidR="00526B86" w:rsidRPr="00F7058A" w:rsidRDefault="00526B86" w:rsidP="00526B86">
      <w:pPr>
        <w:pStyle w:val="ListParagraph"/>
        <w:numPr>
          <w:ilvl w:val="0"/>
          <w:numId w:val="11"/>
        </w:numPr>
        <w:rPr>
          <w:color w:val="EE0000"/>
        </w:rPr>
      </w:pPr>
      <w:r w:rsidRPr="00F7058A">
        <w:rPr>
          <w:color w:val="EE0000"/>
        </w:rPr>
        <w:t>All final laboratory reports</w:t>
      </w:r>
    </w:p>
    <w:p w14:paraId="46D65303" w14:textId="7EF50489" w:rsidR="00526B86" w:rsidRPr="00F7058A" w:rsidRDefault="00526B86" w:rsidP="00526B86">
      <w:pPr>
        <w:pStyle w:val="ListParagraph"/>
        <w:numPr>
          <w:ilvl w:val="0"/>
          <w:numId w:val="11"/>
        </w:numPr>
        <w:rPr>
          <w:color w:val="EE0000"/>
        </w:rPr>
      </w:pPr>
      <w:r w:rsidRPr="00F7058A">
        <w:rPr>
          <w:color w:val="EE0000"/>
        </w:rPr>
        <w:t>Relevant photos</w:t>
      </w:r>
    </w:p>
    <w:p w14:paraId="3F2E0AE7" w14:textId="5A7BB2CE" w:rsidR="00526B86" w:rsidRPr="00F7058A" w:rsidRDefault="00526B86" w:rsidP="00526B86">
      <w:pPr>
        <w:rPr>
          <w:color w:val="EE0000"/>
        </w:rPr>
      </w:pPr>
      <w:r w:rsidRPr="00F7058A">
        <w:rPr>
          <w:color w:val="EE0000"/>
        </w:rPr>
        <w:t>Once the report is finalized and approved by the vet advisor an invoice can be prepared to assist with the costs of the investigation.</w:t>
      </w:r>
    </w:p>
    <w:p w14:paraId="794A3C81" w14:textId="77777777" w:rsidR="00F11034" w:rsidRDefault="00F11034">
      <w:pPr>
        <w:rPr>
          <w:b/>
          <w:bCs/>
          <w:color w:val="EE0000"/>
        </w:rPr>
      </w:pPr>
    </w:p>
    <w:p w14:paraId="114ECBED" w14:textId="77777777" w:rsidR="00F11034" w:rsidRDefault="00F11034">
      <w:pPr>
        <w:rPr>
          <w:b/>
          <w:bCs/>
          <w:color w:val="EE0000"/>
        </w:rPr>
      </w:pPr>
    </w:p>
    <w:p w14:paraId="5E0A29D0" w14:textId="77777777" w:rsidR="00F11034" w:rsidRDefault="00F11034">
      <w:pPr>
        <w:rPr>
          <w:sz w:val="20"/>
          <w:szCs w:val="20"/>
        </w:rPr>
      </w:pPr>
    </w:p>
    <w:p w14:paraId="7455D234" w14:textId="77777777" w:rsidR="00F11034" w:rsidRDefault="00F11034">
      <w:pPr>
        <w:rPr>
          <w:sz w:val="20"/>
          <w:szCs w:val="20"/>
        </w:rPr>
      </w:pPr>
    </w:p>
    <w:p w14:paraId="659FB455" w14:textId="77777777" w:rsidR="00F11034" w:rsidRDefault="00F11034">
      <w:pPr>
        <w:rPr>
          <w:sz w:val="20"/>
          <w:szCs w:val="20"/>
        </w:rPr>
      </w:pPr>
    </w:p>
    <w:p w14:paraId="73506929" w14:textId="1B6DFD6B" w:rsidR="00F11034" w:rsidRPr="00F11034" w:rsidRDefault="00F11034">
      <w:pPr>
        <w:rPr>
          <w:sz w:val="20"/>
          <w:szCs w:val="20"/>
        </w:rPr>
      </w:pPr>
      <w:proofErr w:type="spellStart"/>
      <w:r w:rsidRPr="00F11034">
        <w:rPr>
          <w:sz w:val="20"/>
          <w:szCs w:val="20"/>
        </w:rPr>
        <w:t>Nabsnet</w:t>
      </w:r>
      <w:proofErr w:type="spellEnd"/>
      <w:r w:rsidRPr="00F11034">
        <w:rPr>
          <w:sz w:val="20"/>
          <w:szCs w:val="20"/>
        </w:rPr>
        <w:t xml:space="preserve"> SDI report template with notes </w:t>
      </w:r>
    </w:p>
    <w:p w14:paraId="56876AFE" w14:textId="2988772B" w:rsidR="00526B86" w:rsidRPr="005D4E2F" w:rsidRDefault="00F11034">
      <w:pPr>
        <w:rPr>
          <w:b/>
          <w:bCs/>
          <w:color w:val="EE0000"/>
        </w:rPr>
      </w:pPr>
      <w:r w:rsidRPr="00F11034">
        <w:rPr>
          <w:sz w:val="20"/>
          <w:szCs w:val="20"/>
        </w:rPr>
        <w:t>June 2026</w:t>
      </w:r>
      <w:r w:rsidR="00526B86" w:rsidRPr="005D4E2F">
        <w:rPr>
          <w:b/>
          <w:bCs/>
          <w:color w:val="EE0000"/>
        </w:rPr>
        <w:br w:type="page"/>
      </w:r>
    </w:p>
    <w:p w14:paraId="10F89FE7" w14:textId="77777777" w:rsidR="005D4E2F" w:rsidRPr="005D4E2F" w:rsidRDefault="005D4E2F" w:rsidP="005D4E2F">
      <w:pPr>
        <w:jc w:val="center"/>
        <w:rPr>
          <w:rFonts w:eastAsia="Times New Roman"/>
          <w:color w:val="000000"/>
        </w:rPr>
      </w:pPr>
      <w:proofErr w:type="spellStart"/>
      <w:r w:rsidRPr="005D4E2F">
        <w:rPr>
          <w:rFonts w:eastAsia="Times New Roman"/>
          <w:b/>
          <w:bCs/>
          <w:color w:val="000000"/>
          <w:sz w:val="32"/>
          <w:szCs w:val="32"/>
        </w:rPr>
        <w:lastRenderedPageBreak/>
        <w:t>NABSnet</w:t>
      </w:r>
      <w:proofErr w:type="spellEnd"/>
      <w:r w:rsidRPr="005D4E2F">
        <w:rPr>
          <w:rFonts w:eastAsia="Times New Roman"/>
          <w:b/>
          <w:bCs/>
          <w:color w:val="000000"/>
          <w:sz w:val="32"/>
          <w:szCs w:val="32"/>
        </w:rPr>
        <w:t xml:space="preserve"> Significant Disease Investigation Report</w:t>
      </w:r>
    </w:p>
    <w:p w14:paraId="1468BB7E" w14:textId="77777777" w:rsidR="005D4E2F" w:rsidRPr="005D4E2F" w:rsidRDefault="005D4E2F" w:rsidP="005D4E2F">
      <w:pPr>
        <w:pStyle w:val="ListParagraph"/>
        <w:ind w:left="360"/>
        <w:rPr>
          <w:b/>
          <w:bCs/>
          <w:sz w:val="22"/>
          <w:szCs w:val="22"/>
        </w:rPr>
      </w:pPr>
    </w:p>
    <w:p w14:paraId="0F659776" w14:textId="63BA82BC" w:rsidR="00D203E4" w:rsidRPr="005D4E2F" w:rsidRDefault="00D203E4" w:rsidP="00095C67">
      <w:pPr>
        <w:pStyle w:val="ListParagraph"/>
        <w:numPr>
          <w:ilvl w:val="0"/>
          <w:numId w:val="4"/>
        </w:numPr>
        <w:rPr>
          <w:b/>
          <w:bCs/>
          <w:sz w:val="22"/>
          <w:szCs w:val="22"/>
        </w:rPr>
      </w:pPr>
      <w:r w:rsidRPr="005D4E2F">
        <w:rPr>
          <w:b/>
          <w:bCs/>
          <w:sz w:val="22"/>
          <w:szCs w:val="22"/>
        </w:rPr>
        <w:t xml:space="preserve">Title of the report - </w:t>
      </w:r>
      <w:r w:rsidR="006753AF" w:rsidRPr="005D4E2F">
        <w:rPr>
          <w:sz w:val="22"/>
          <w:szCs w:val="22"/>
        </w:rPr>
        <w:t>m</w:t>
      </w:r>
      <w:r w:rsidRPr="005D4E2F">
        <w:rPr>
          <w:sz w:val="22"/>
          <w:szCs w:val="22"/>
        </w:rPr>
        <w:t>ake it short</w:t>
      </w:r>
      <w:r w:rsidR="00A5278C">
        <w:rPr>
          <w:sz w:val="22"/>
          <w:szCs w:val="22"/>
        </w:rPr>
        <w:t xml:space="preserve"> and</w:t>
      </w:r>
      <w:r w:rsidRPr="005D4E2F">
        <w:rPr>
          <w:sz w:val="22"/>
          <w:szCs w:val="22"/>
        </w:rPr>
        <w:t xml:space="preserve"> </w:t>
      </w:r>
      <w:r w:rsidR="00A5278C">
        <w:rPr>
          <w:sz w:val="22"/>
          <w:szCs w:val="22"/>
        </w:rPr>
        <w:t>informative</w:t>
      </w:r>
    </w:p>
    <w:p w14:paraId="28BF8A2C" w14:textId="1B1BD556" w:rsidR="00127D68" w:rsidRPr="005D4E2F" w:rsidRDefault="00C15A42" w:rsidP="006E153C">
      <w:pPr>
        <w:rPr>
          <w:i/>
          <w:iCs/>
          <w:color w:val="0070C0"/>
          <w:sz w:val="22"/>
          <w:szCs w:val="22"/>
        </w:rPr>
      </w:pPr>
      <w:r w:rsidRPr="005D4E2F">
        <w:rPr>
          <w:i/>
          <w:iCs/>
          <w:color w:val="0070C0"/>
          <w:sz w:val="22"/>
          <w:szCs w:val="22"/>
        </w:rPr>
        <w:t xml:space="preserve">Extensive </w:t>
      </w:r>
      <w:proofErr w:type="spellStart"/>
      <w:r w:rsidR="006E153C" w:rsidRPr="005D4E2F">
        <w:rPr>
          <w:i/>
          <w:iCs/>
          <w:color w:val="0070C0"/>
          <w:sz w:val="22"/>
          <w:szCs w:val="22"/>
        </w:rPr>
        <w:t>n</w:t>
      </w:r>
      <w:r w:rsidRPr="005D4E2F">
        <w:rPr>
          <w:i/>
          <w:iCs/>
          <w:color w:val="0070C0"/>
          <w:sz w:val="22"/>
          <w:szCs w:val="22"/>
        </w:rPr>
        <w:t>ecrotising</w:t>
      </w:r>
      <w:proofErr w:type="spellEnd"/>
      <w:r w:rsidRPr="005D4E2F">
        <w:rPr>
          <w:i/>
          <w:iCs/>
          <w:color w:val="0070C0"/>
          <w:sz w:val="22"/>
          <w:szCs w:val="22"/>
        </w:rPr>
        <w:t xml:space="preserve"> </w:t>
      </w:r>
      <w:r w:rsidR="006E153C" w:rsidRPr="005D4E2F">
        <w:rPr>
          <w:i/>
          <w:iCs/>
          <w:color w:val="0070C0"/>
          <w:sz w:val="22"/>
          <w:szCs w:val="22"/>
        </w:rPr>
        <w:t>s</w:t>
      </w:r>
      <w:r w:rsidRPr="005D4E2F">
        <w:rPr>
          <w:i/>
          <w:iCs/>
          <w:color w:val="0070C0"/>
          <w:sz w:val="22"/>
          <w:szCs w:val="22"/>
        </w:rPr>
        <w:t xml:space="preserve">kin </w:t>
      </w:r>
      <w:r w:rsidR="006E153C" w:rsidRPr="005D4E2F">
        <w:rPr>
          <w:i/>
          <w:iCs/>
          <w:color w:val="0070C0"/>
          <w:sz w:val="22"/>
          <w:szCs w:val="22"/>
        </w:rPr>
        <w:t>l</w:t>
      </w:r>
      <w:r w:rsidRPr="005D4E2F">
        <w:rPr>
          <w:i/>
          <w:iCs/>
          <w:color w:val="0070C0"/>
          <w:sz w:val="22"/>
          <w:szCs w:val="22"/>
        </w:rPr>
        <w:t xml:space="preserve">esions in </w:t>
      </w:r>
      <w:r w:rsidR="006E153C" w:rsidRPr="005D4E2F">
        <w:rPr>
          <w:i/>
          <w:iCs/>
          <w:color w:val="0070C0"/>
          <w:sz w:val="22"/>
          <w:szCs w:val="22"/>
        </w:rPr>
        <w:t>y</w:t>
      </w:r>
      <w:r w:rsidRPr="005D4E2F">
        <w:rPr>
          <w:i/>
          <w:iCs/>
          <w:color w:val="0070C0"/>
          <w:sz w:val="22"/>
          <w:szCs w:val="22"/>
        </w:rPr>
        <w:t xml:space="preserve">oung </w:t>
      </w:r>
      <w:r w:rsidR="006E153C" w:rsidRPr="005D4E2F">
        <w:rPr>
          <w:i/>
          <w:iCs/>
          <w:color w:val="0070C0"/>
          <w:sz w:val="22"/>
          <w:szCs w:val="22"/>
        </w:rPr>
        <w:t>c</w:t>
      </w:r>
      <w:r w:rsidRPr="005D4E2F">
        <w:rPr>
          <w:i/>
          <w:iCs/>
          <w:color w:val="0070C0"/>
          <w:sz w:val="22"/>
          <w:szCs w:val="22"/>
        </w:rPr>
        <w:t>attle</w:t>
      </w:r>
    </w:p>
    <w:p w14:paraId="66F0577F" w14:textId="77777777" w:rsidR="00C15A42" w:rsidRPr="005D4E2F" w:rsidRDefault="00C15A42" w:rsidP="00127D68">
      <w:pPr>
        <w:pStyle w:val="ListParagraph"/>
        <w:ind w:left="360"/>
        <w:rPr>
          <w:color w:val="00B0F0"/>
          <w:sz w:val="22"/>
          <w:szCs w:val="22"/>
        </w:rPr>
      </w:pPr>
    </w:p>
    <w:p w14:paraId="715EB2D0" w14:textId="70451EF8" w:rsidR="006753AF" w:rsidRPr="005D4E2F" w:rsidRDefault="000011FD" w:rsidP="00127D68">
      <w:pPr>
        <w:pStyle w:val="ListParagraph"/>
        <w:numPr>
          <w:ilvl w:val="0"/>
          <w:numId w:val="4"/>
        </w:numPr>
        <w:rPr>
          <w:b/>
          <w:bCs/>
          <w:sz w:val="22"/>
          <w:szCs w:val="22"/>
        </w:rPr>
      </w:pPr>
      <w:r w:rsidRPr="005D4E2F">
        <w:rPr>
          <w:b/>
          <w:bCs/>
          <w:sz w:val="22"/>
          <w:szCs w:val="22"/>
        </w:rPr>
        <w:t>Summary</w:t>
      </w:r>
      <w:r w:rsidR="338908AA" w:rsidRPr="005D4E2F">
        <w:rPr>
          <w:b/>
          <w:bCs/>
          <w:sz w:val="22"/>
          <w:szCs w:val="22"/>
        </w:rPr>
        <w:t xml:space="preserve"> (topic sentence</w:t>
      </w:r>
      <w:r w:rsidR="00127D68" w:rsidRPr="005D4E2F">
        <w:rPr>
          <w:b/>
          <w:bCs/>
          <w:sz w:val="22"/>
          <w:szCs w:val="22"/>
        </w:rPr>
        <w:t>/s</w:t>
      </w:r>
      <w:r w:rsidR="338908AA" w:rsidRPr="005D4E2F">
        <w:rPr>
          <w:b/>
          <w:bCs/>
          <w:sz w:val="22"/>
          <w:szCs w:val="22"/>
        </w:rPr>
        <w:t>)</w:t>
      </w:r>
      <w:r w:rsidR="00127D68" w:rsidRPr="005D4E2F">
        <w:rPr>
          <w:b/>
          <w:bCs/>
          <w:sz w:val="22"/>
          <w:szCs w:val="22"/>
        </w:rPr>
        <w:t xml:space="preserve"> - </w:t>
      </w:r>
      <w:r w:rsidR="00127D68" w:rsidRPr="005D4E2F">
        <w:rPr>
          <w:sz w:val="22"/>
          <w:szCs w:val="22"/>
        </w:rPr>
        <w:t>brief overview - engage the reader</w:t>
      </w:r>
    </w:p>
    <w:p w14:paraId="7B6570AB" w14:textId="1C651F5E" w:rsidR="00C475A0" w:rsidRPr="005D4E2F" w:rsidRDefault="3025F497" w:rsidP="00095C67">
      <w:pPr>
        <w:rPr>
          <w:b/>
          <w:bCs/>
          <w:sz w:val="22"/>
          <w:szCs w:val="22"/>
        </w:rPr>
      </w:pPr>
      <w:r w:rsidRPr="005D4E2F">
        <w:rPr>
          <w:sz w:val="22"/>
          <w:szCs w:val="22"/>
        </w:rPr>
        <w:t xml:space="preserve">Include </w:t>
      </w:r>
      <w:r w:rsidRPr="005D4E2F">
        <w:rPr>
          <w:b/>
          <w:bCs/>
          <w:sz w:val="22"/>
          <w:szCs w:val="22"/>
        </w:rPr>
        <w:t xml:space="preserve">time, </w:t>
      </w:r>
      <w:r w:rsidR="00C475A0" w:rsidRPr="005D4E2F">
        <w:rPr>
          <w:b/>
          <w:bCs/>
          <w:sz w:val="22"/>
          <w:szCs w:val="22"/>
        </w:rPr>
        <w:t>date</w:t>
      </w:r>
      <w:r w:rsidR="00526B86" w:rsidRPr="005D4E2F">
        <w:rPr>
          <w:b/>
          <w:bCs/>
          <w:sz w:val="22"/>
          <w:szCs w:val="22"/>
        </w:rPr>
        <w:t xml:space="preserve"> of the outbreak</w:t>
      </w:r>
      <w:r w:rsidR="00C475A0" w:rsidRPr="005D4E2F">
        <w:rPr>
          <w:b/>
          <w:bCs/>
          <w:sz w:val="22"/>
          <w:szCs w:val="22"/>
        </w:rPr>
        <w:t xml:space="preserve">, </w:t>
      </w:r>
      <w:r w:rsidRPr="005D4E2F">
        <w:rPr>
          <w:b/>
          <w:bCs/>
          <w:sz w:val="22"/>
          <w:szCs w:val="22"/>
        </w:rPr>
        <w:t>scale (mortality</w:t>
      </w:r>
      <w:r w:rsidR="007D2C28" w:rsidRPr="005D4E2F">
        <w:rPr>
          <w:b/>
          <w:bCs/>
          <w:sz w:val="22"/>
          <w:szCs w:val="22"/>
        </w:rPr>
        <w:t>/morbidity</w:t>
      </w:r>
      <w:r w:rsidRPr="005D4E2F">
        <w:rPr>
          <w:b/>
          <w:bCs/>
          <w:sz w:val="22"/>
          <w:szCs w:val="22"/>
        </w:rPr>
        <w:t xml:space="preserve">), location and the presenting </w:t>
      </w:r>
      <w:r w:rsidR="00C475A0" w:rsidRPr="005D4E2F">
        <w:rPr>
          <w:b/>
          <w:bCs/>
          <w:sz w:val="22"/>
          <w:szCs w:val="22"/>
        </w:rPr>
        <w:t>signs</w:t>
      </w:r>
      <w:r w:rsidRPr="005D4E2F">
        <w:rPr>
          <w:b/>
          <w:bCs/>
          <w:sz w:val="22"/>
          <w:szCs w:val="22"/>
        </w:rPr>
        <w:t xml:space="preserve"> </w:t>
      </w:r>
    </w:p>
    <w:p w14:paraId="217B45B6" w14:textId="3AE71406" w:rsidR="00CF6657" w:rsidRPr="005D4E2F" w:rsidRDefault="00CF6657" w:rsidP="00F81A9A">
      <w:pPr>
        <w:rPr>
          <w:color w:val="EE0000"/>
          <w:sz w:val="22"/>
          <w:szCs w:val="22"/>
        </w:rPr>
      </w:pPr>
      <w:r w:rsidRPr="005D4E2F">
        <w:rPr>
          <w:color w:val="EE0000"/>
          <w:sz w:val="22"/>
          <w:szCs w:val="22"/>
        </w:rPr>
        <w:t xml:space="preserve">Load up this sentence </w:t>
      </w:r>
      <w:r w:rsidR="00A5278C">
        <w:rPr>
          <w:color w:val="EE0000"/>
          <w:sz w:val="22"/>
          <w:szCs w:val="22"/>
        </w:rPr>
        <w:t>up</w:t>
      </w:r>
      <w:r w:rsidRPr="005D4E2F">
        <w:rPr>
          <w:color w:val="EE0000"/>
          <w:sz w:val="22"/>
          <w:szCs w:val="22"/>
        </w:rPr>
        <w:t xml:space="preserve"> to get engagement from the reader. Put </w:t>
      </w:r>
      <w:r w:rsidR="00F81A9A" w:rsidRPr="005D4E2F">
        <w:rPr>
          <w:color w:val="EE0000"/>
          <w:sz w:val="22"/>
          <w:szCs w:val="22"/>
        </w:rPr>
        <w:t>interesting</w:t>
      </w:r>
      <w:r w:rsidRPr="005D4E2F">
        <w:rPr>
          <w:color w:val="EE0000"/>
          <w:sz w:val="22"/>
          <w:szCs w:val="22"/>
        </w:rPr>
        <w:t xml:space="preserve"> info</w:t>
      </w:r>
      <w:r w:rsidR="00F81A9A" w:rsidRPr="005D4E2F">
        <w:rPr>
          <w:color w:val="EE0000"/>
          <w:sz w:val="22"/>
          <w:szCs w:val="22"/>
        </w:rPr>
        <w:t>rmation up</w:t>
      </w:r>
      <w:r w:rsidRPr="005D4E2F">
        <w:rPr>
          <w:color w:val="EE0000"/>
          <w:sz w:val="22"/>
          <w:szCs w:val="22"/>
        </w:rPr>
        <w:t xml:space="preserve"> front e.g. scale, species, timing</w:t>
      </w:r>
      <w:r w:rsidR="00F81A9A" w:rsidRPr="005D4E2F">
        <w:rPr>
          <w:color w:val="EE0000"/>
          <w:sz w:val="22"/>
          <w:szCs w:val="22"/>
        </w:rPr>
        <w:t xml:space="preserve">. </w:t>
      </w:r>
      <w:r w:rsidRPr="005D4E2F">
        <w:rPr>
          <w:color w:val="EE0000"/>
          <w:sz w:val="22"/>
          <w:szCs w:val="22"/>
        </w:rPr>
        <w:t>Use commas wisely</w:t>
      </w:r>
      <w:r w:rsidR="00F81A9A" w:rsidRPr="005D4E2F">
        <w:rPr>
          <w:color w:val="EE0000"/>
          <w:sz w:val="22"/>
          <w:szCs w:val="22"/>
        </w:rPr>
        <w:t>.</w:t>
      </w:r>
    </w:p>
    <w:p w14:paraId="3F044D01" w14:textId="6011A035" w:rsidR="00C15A42" w:rsidRPr="005D4E2F" w:rsidRDefault="00C15A42" w:rsidP="00C15A42">
      <w:pPr>
        <w:rPr>
          <w:i/>
          <w:iCs/>
          <w:color w:val="0070C0"/>
          <w:sz w:val="22"/>
          <w:szCs w:val="22"/>
          <w:lang w:val="en-AU"/>
        </w:rPr>
      </w:pPr>
      <w:r w:rsidRPr="005D4E2F">
        <w:rPr>
          <w:i/>
          <w:iCs/>
          <w:color w:val="0070C0"/>
          <w:sz w:val="22"/>
          <w:szCs w:val="22"/>
          <w:lang w:val="en-AU"/>
        </w:rPr>
        <w:t>In February 2025, within a 40-head beef herd in North Queensland, severe and extensive necrotising skin lesions developed over a one-week period on the flanks and sides of 18 young steers and heifers. Similar lesions had been observed in a smaller number of young cattle on the same property in 2022 and 2024 wet seasons.</w:t>
      </w:r>
    </w:p>
    <w:p w14:paraId="4697D981" w14:textId="379205E6" w:rsidR="000011FD" w:rsidRPr="005D4E2F" w:rsidRDefault="00C475A0" w:rsidP="00A61905">
      <w:pPr>
        <w:pStyle w:val="ListParagraph"/>
        <w:numPr>
          <w:ilvl w:val="0"/>
          <w:numId w:val="4"/>
        </w:numPr>
        <w:rPr>
          <w:b/>
          <w:bCs/>
          <w:sz w:val="22"/>
          <w:szCs w:val="22"/>
        </w:rPr>
      </w:pPr>
      <w:r w:rsidRPr="005D4E2F">
        <w:rPr>
          <w:b/>
          <w:bCs/>
          <w:sz w:val="22"/>
          <w:szCs w:val="22"/>
        </w:rPr>
        <w:t>Case description and c</w:t>
      </w:r>
      <w:r w:rsidR="338908AA" w:rsidRPr="005D4E2F">
        <w:rPr>
          <w:b/>
          <w:bCs/>
          <w:sz w:val="22"/>
          <w:szCs w:val="22"/>
        </w:rPr>
        <w:t xml:space="preserve">linical </w:t>
      </w:r>
      <w:r w:rsidRPr="005D4E2F">
        <w:rPr>
          <w:b/>
          <w:bCs/>
          <w:sz w:val="22"/>
          <w:szCs w:val="22"/>
        </w:rPr>
        <w:t>h</w:t>
      </w:r>
      <w:r w:rsidR="338908AA" w:rsidRPr="005D4E2F">
        <w:rPr>
          <w:b/>
          <w:bCs/>
          <w:sz w:val="22"/>
          <w:szCs w:val="22"/>
        </w:rPr>
        <w:t>istory (case definition, temporal, spatial and animal clustering):</w:t>
      </w:r>
    </w:p>
    <w:p w14:paraId="68BB8AE5" w14:textId="70EE8813" w:rsidR="006A135B" w:rsidRPr="005D4E2F" w:rsidRDefault="006A135B" w:rsidP="000011FD">
      <w:pPr>
        <w:pStyle w:val="ListParagraph"/>
        <w:numPr>
          <w:ilvl w:val="1"/>
          <w:numId w:val="4"/>
        </w:numPr>
        <w:rPr>
          <w:b/>
          <w:bCs/>
          <w:sz w:val="22"/>
          <w:szCs w:val="22"/>
        </w:rPr>
      </w:pPr>
      <w:r w:rsidRPr="005D4E2F">
        <w:rPr>
          <w:b/>
          <w:bCs/>
          <w:sz w:val="22"/>
          <w:szCs w:val="22"/>
        </w:rPr>
        <w:t xml:space="preserve">Presenting signs </w:t>
      </w:r>
      <w:r w:rsidRPr="005D4E2F">
        <w:rPr>
          <w:sz w:val="22"/>
          <w:szCs w:val="22"/>
        </w:rPr>
        <w:t>– what did the owner observe?</w:t>
      </w:r>
      <w:r w:rsidR="005E3AD2" w:rsidRPr="005D4E2F">
        <w:rPr>
          <w:sz w:val="22"/>
          <w:szCs w:val="22"/>
        </w:rPr>
        <w:t xml:space="preserve"> Relevant history.</w:t>
      </w:r>
    </w:p>
    <w:p w14:paraId="3FBC8E24" w14:textId="2C8E0AD1" w:rsidR="006A135B" w:rsidRPr="005D4E2F" w:rsidRDefault="006A135B" w:rsidP="000011FD">
      <w:pPr>
        <w:pStyle w:val="ListParagraph"/>
        <w:numPr>
          <w:ilvl w:val="1"/>
          <w:numId w:val="4"/>
        </w:numPr>
        <w:rPr>
          <w:sz w:val="22"/>
          <w:szCs w:val="22"/>
        </w:rPr>
      </w:pPr>
      <w:r w:rsidRPr="005D4E2F">
        <w:rPr>
          <w:b/>
          <w:bCs/>
          <w:sz w:val="22"/>
          <w:szCs w:val="22"/>
        </w:rPr>
        <w:t>Morbidity and mortality rates</w:t>
      </w:r>
      <w:r w:rsidRPr="005D4E2F">
        <w:rPr>
          <w:sz w:val="22"/>
          <w:szCs w:val="22"/>
        </w:rPr>
        <w:t xml:space="preserve"> (number sick or dead – number of </w:t>
      </w:r>
      <w:r w:rsidR="00127D68" w:rsidRPr="005D4E2F">
        <w:rPr>
          <w:sz w:val="22"/>
          <w:szCs w:val="22"/>
        </w:rPr>
        <w:t>at-risk</w:t>
      </w:r>
      <w:r w:rsidRPr="005D4E2F">
        <w:rPr>
          <w:sz w:val="22"/>
          <w:szCs w:val="22"/>
        </w:rPr>
        <w:t xml:space="preserve"> animals)</w:t>
      </w:r>
    </w:p>
    <w:p w14:paraId="5C2BD418" w14:textId="6D5DBA2F" w:rsidR="000011FD" w:rsidRPr="005D4E2F" w:rsidRDefault="000011FD" w:rsidP="000011FD">
      <w:pPr>
        <w:pStyle w:val="ListParagraph"/>
        <w:numPr>
          <w:ilvl w:val="1"/>
          <w:numId w:val="4"/>
        </w:numPr>
        <w:rPr>
          <w:b/>
          <w:bCs/>
          <w:sz w:val="22"/>
          <w:szCs w:val="22"/>
        </w:rPr>
      </w:pPr>
      <w:r w:rsidRPr="005D4E2F">
        <w:rPr>
          <w:b/>
          <w:bCs/>
          <w:sz w:val="22"/>
          <w:szCs w:val="22"/>
        </w:rPr>
        <w:t xml:space="preserve">Pattern of disease outbreak </w:t>
      </w:r>
      <w:r w:rsidRPr="00A5278C">
        <w:rPr>
          <w:sz w:val="22"/>
          <w:szCs w:val="22"/>
        </w:rPr>
        <w:t xml:space="preserve">– </w:t>
      </w:r>
      <w:r w:rsidRPr="005D4E2F">
        <w:rPr>
          <w:sz w:val="22"/>
          <w:szCs w:val="22"/>
        </w:rPr>
        <w:t>are than any clusters of cases?</w:t>
      </w:r>
    </w:p>
    <w:p w14:paraId="51BADA00" w14:textId="3EBBF993" w:rsidR="000011FD" w:rsidRPr="005D4E2F" w:rsidRDefault="000011FD" w:rsidP="000011FD">
      <w:pPr>
        <w:pStyle w:val="ListParagraph"/>
        <w:numPr>
          <w:ilvl w:val="2"/>
          <w:numId w:val="4"/>
        </w:numPr>
        <w:rPr>
          <w:b/>
          <w:bCs/>
          <w:sz w:val="22"/>
          <w:szCs w:val="22"/>
        </w:rPr>
      </w:pPr>
      <w:proofErr w:type="gramStart"/>
      <w:r w:rsidRPr="005D4E2F">
        <w:rPr>
          <w:b/>
          <w:bCs/>
          <w:sz w:val="22"/>
          <w:szCs w:val="22"/>
        </w:rPr>
        <w:t>Time</w:t>
      </w:r>
      <w:r w:rsidR="005E3AD2" w:rsidRPr="005D4E2F">
        <w:rPr>
          <w:b/>
          <w:bCs/>
          <w:sz w:val="22"/>
          <w:szCs w:val="22"/>
        </w:rPr>
        <w:t xml:space="preserve"> </w:t>
      </w:r>
      <w:r w:rsidR="005E3AD2" w:rsidRPr="005D4E2F">
        <w:rPr>
          <w:sz w:val="22"/>
          <w:szCs w:val="22"/>
        </w:rPr>
        <w:t xml:space="preserve"> -</w:t>
      </w:r>
      <w:proofErr w:type="gramEnd"/>
      <w:r w:rsidR="005E3AD2" w:rsidRPr="005D4E2F">
        <w:rPr>
          <w:sz w:val="22"/>
          <w:szCs w:val="22"/>
        </w:rPr>
        <w:t xml:space="preserve"> include timeline if appropriate</w:t>
      </w:r>
    </w:p>
    <w:p w14:paraId="7EFDD2A0" w14:textId="77777777" w:rsidR="00A5278C" w:rsidRPr="00A5278C" w:rsidRDefault="000011FD" w:rsidP="00A5278C">
      <w:pPr>
        <w:pStyle w:val="ListParagraph"/>
        <w:numPr>
          <w:ilvl w:val="2"/>
          <w:numId w:val="4"/>
        </w:numPr>
        <w:rPr>
          <w:b/>
          <w:bCs/>
          <w:sz w:val="22"/>
          <w:szCs w:val="22"/>
        </w:rPr>
      </w:pPr>
      <w:r w:rsidRPr="005D4E2F">
        <w:rPr>
          <w:b/>
          <w:bCs/>
          <w:sz w:val="22"/>
          <w:szCs w:val="22"/>
        </w:rPr>
        <w:t>Place</w:t>
      </w:r>
      <w:r w:rsidR="005E3AD2" w:rsidRPr="005D4E2F">
        <w:rPr>
          <w:b/>
          <w:bCs/>
          <w:sz w:val="22"/>
          <w:szCs w:val="22"/>
        </w:rPr>
        <w:t xml:space="preserve"> </w:t>
      </w:r>
      <w:r w:rsidR="005E3AD2" w:rsidRPr="00A5278C">
        <w:rPr>
          <w:sz w:val="22"/>
          <w:szCs w:val="22"/>
        </w:rPr>
        <w:t>– i</w:t>
      </w:r>
      <w:r w:rsidR="005E3AD2" w:rsidRPr="005D4E2F">
        <w:rPr>
          <w:sz w:val="22"/>
          <w:szCs w:val="22"/>
        </w:rPr>
        <w:t>nclude map</w:t>
      </w:r>
      <w:r w:rsidR="005E3AD2" w:rsidRPr="005D4E2F">
        <w:rPr>
          <w:b/>
          <w:bCs/>
          <w:sz w:val="22"/>
          <w:szCs w:val="22"/>
        </w:rPr>
        <w:t xml:space="preserve"> </w:t>
      </w:r>
      <w:r w:rsidR="005E3AD2" w:rsidRPr="005D4E2F">
        <w:rPr>
          <w:sz w:val="22"/>
          <w:szCs w:val="22"/>
        </w:rPr>
        <w:t>if it helps add clarification</w:t>
      </w:r>
    </w:p>
    <w:p w14:paraId="339B8BDE" w14:textId="0928022D" w:rsidR="00A5278C" w:rsidRPr="00977DB6" w:rsidRDefault="000011FD" w:rsidP="00977DB6">
      <w:pPr>
        <w:pStyle w:val="ListParagraph"/>
        <w:numPr>
          <w:ilvl w:val="2"/>
          <w:numId w:val="4"/>
        </w:numPr>
        <w:rPr>
          <w:b/>
          <w:bCs/>
          <w:sz w:val="22"/>
          <w:szCs w:val="22"/>
        </w:rPr>
      </w:pPr>
      <w:r w:rsidRPr="00A5278C">
        <w:rPr>
          <w:b/>
          <w:bCs/>
          <w:sz w:val="22"/>
          <w:szCs w:val="22"/>
        </w:rPr>
        <w:t>Animal characteristics</w:t>
      </w:r>
      <w:r w:rsidR="005E3AD2" w:rsidRPr="00A5278C">
        <w:rPr>
          <w:b/>
          <w:bCs/>
          <w:sz w:val="22"/>
          <w:szCs w:val="22"/>
        </w:rPr>
        <w:t xml:space="preserve">- </w:t>
      </w:r>
      <w:r w:rsidR="00127D68" w:rsidRPr="00A5278C">
        <w:rPr>
          <w:sz w:val="22"/>
          <w:szCs w:val="22"/>
        </w:rPr>
        <w:t>d</w:t>
      </w:r>
      <w:r w:rsidR="005E3AD2" w:rsidRPr="00A5278C">
        <w:rPr>
          <w:sz w:val="22"/>
          <w:szCs w:val="22"/>
        </w:rPr>
        <w:t>escribe or use a table</w:t>
      </w:r>
      <w:r w:rsidR="00A5278C" w:rsidRPr="00A5278C">
        <w:rPr>
          <w:sz w:val="22"/>
          <w:szCs w:val="22"/>
        </w:rPr>
        <w:t xml:space="preserve">. </w:t>
      </w:r>
    </w:p>
    <w:p w14:paraId="282FC16A" w14:textId="51794010" w:rsidR="00154648" w:rsidRPr="00A5278C" w:rsidRDefault="00154648" w:rsidP="00A5278C">
      <w:pPr>
        <w:rPr>
          <w:b/>
          <w:bCs/>
          <w:i/>
          <w:iCs/>
          <w:color w:val="0070C0"/>
          <w:sz w:val="22"/>
          <w:szCs w:val="22"/>
        </w:rPr>
      </w:pPr>
      <w:r w:rsidRPr="00A5278C">
        <w:rPr>
          <w:b/>
          <w:bCs/>
          <w:i/>
          <w:iCs/>
          <w:color w:val="0070C0"/>
          <w:sz w:val="22"/>
          <w:szCs w:val="22"/>
          <w:lang w:val="en-AU"/>
        </w:rPr>
        <w:t xml:space="preserve">Presenting signs: </w:t>
      </w:r>
      <w:r w:rsidRPr="00A5278C">
        <w:rPr>
          <w:i/>
          <w:iCs/>
          <w:color w:val="0070C0"/>
          <w:sz w:val="22"/>
          <w:szCs w:val="22"/>
          <w:lang w:val="en-AU"/>
        </w:rPr>
        <w:t>The owner reported s</w:t>
      </w:r>
      <w:proofErr w:type="spellStart"/>
      <w:r w:rsidRPr="00A5278C">
        <w:rPr>
          <w:i/>
          <w:iCs/>
          <w:color w:val="0070C0"/>
          <w:sz w:val="22"/>
          <w:szCs w:val="22"/>
        </w:rPr>
        <w:t>evere</w:t>
      </w:r>
      <w:proofErr w:type="spellEnd"/>
      <w:r w:rsidRPr="00A5278C">
        <w:rPr>
          <w:i/>
          <w:iCs/>
          <w:color w:val="0070C0"/>
          <w:sz w:val="22"/>
          <w:szCs w:val="22"/>
        </w:rPr>
        <w:t xml:space="preserve"> and extensive skin lesions developing on the rumps, flanks and sides of 18 young steers and heifers in a herd of 40 animals</w:t>
      </w:r>
      <w:r w:rsidR="00304C29" w:rsidRPr="00A5278C">
        <w:rPr>
          <w:i/>
          <w:iCs/>
          <w:color w:val="0070C0"/>
          <w:sz w:val="22"/>
          <w:szCs w:val="22"/>
        </w:rPr>
        <w:t>, representing a morbidity rate of 45%</w:t>
      </w:r>
      <w:r w:rsidRPr="00A5278C">
        <w:rPr>
          <w:b/>
          <w:bCs/>
          <w:i/>
          <w:iCs/>
          <w:color w:val="0070C0"/>
          <w:sz w:val="22"/>
          <w:szCs w:val="22"/>
        </w:rPr>
        <w:t xml:space="preserve"> </w:t>
      </w:r>
    </w:p>
    <w:p w14:paraId="6797D463" w14:textId="33330E1E" w:rsidR="00304C29" w:rsidRPr="005D4E2F" w:rsidRDefault="00304C29" w:rsidP="00304C29">
      <w:pPr>
        <w:tabs>
          <w:tab w:val="num" w:pos="720"/>
        </w:tabs>
        <w:rPr>
          <w:i/>
          <w:iCs/>
          <w:color w:val="0070C0"/>
          <w:sz w:val="22"/>
          <w:szCs w:val="22"/>
          <w:lang w:val="en-AU"/>
        </w:rPr>
      </w:pPr>
      <w:r w:rsidRPr="005D4E2F">
        <w:rPr>
          <w:b/>
          <w:bCs/>
          <w:i/>
          <w:iCs/>
          <w:color w:val="0070C0"/>
          <w:sz w:val="22"/>
          <w:szCs w:val="22"/>
          <w:lang w:val="en-AU"/>
        </w:rPr>
        <w:t>Temporal Clustering:</w:t>
      </w:r>
      <w:r w:rsidRPr="005D4E2F">
        <w:rPr>
          <w:i/>
          <w:iCs/>
          <w:color w:val="0070C0"/>
          <w:sz w:val="22"/>
          <w:szCs w:val="22"/>
          <w:lang w:val="en-AU"/>
        </w:rPr>
        <w:br/>
        <w:t>Previous cases occurred in January, February, and April of 2022 (three cases) and 2024 (two cases). In 2025, cases emerged in early February. Lesions developed both one week and five months post-branding. Animals branded in January were 1.62 times more likely to develop lesions than those branded in September.</w:t>
      </w:r>
    </w:p>
    <w:p w14:paraId="7B2D2D96" w14:textId="48B16F56" w:rsidR="00304C29" w:rsidRPr="005D4E2F" w:rsidRDefault="00304C29" w:rsidP="00304C29">
      <w:pPr>
        <w:rPr>
          <w:i/>
          <w:iCs/>
          <w:color w:val="0070C0"/>
          <w:sz w:val="22"/>
          <w:szCs w:val="22"/>
          <w:lang w:val="en-AU"/>
        </w:rPr>
      </w:pPr>
      <w:r w:rsidRPr="005D4E2F">
        <w:rPr>
          <w:b/>
          <w:bCs/>
          <w:i/>
          <w:iCs/>
          <w:color w:val="0070C0"/>
          <w:sz w:val="22"/>
          <w:szCs w:val="22"/>
          <w:lang w:val="en-AU"/>
        </w:rPr>
        <w:t>Spatial Clustering:</w:t>
      </w:r>
      <w:r w:rsidRPr="005D4E2F">
        <w:rPr>
          <w:i/>
          <w:iCs/>
          <w:color w:val="0070C0"/>
          <w:sz w:val="22"/>
          <w:szCs w:val="22"/>
          <w:lang w:val="en-AU"/>
        </w:rPr>
        <w:br/>
        <w:t>The cattle were bred on a property located 40 km away; however, lesions were only reported after the animals were relocated to the owner’s home property where they were rotationally grazed across four pasture paddocks dominated by Wynn Cassia.</w:t>
      </w:r>
    </w:p>
    <w:p w14:paraId="44DD5146" w14:textId="77777777" w:rsidR="00304C29" w:rsidRPr="005D4E2F" w:rsidRDefault="00304C29" w:rsidP="00304C29">
      <w:pPr>
        <w:rPr>
          <w:i/>
          <w:iCs/>
          <w:color w:val="0070C0"/>
          <w:sz w:val="22"/>
          <w:szCs w:val="22"/>
          <w:lang w:val="en-AU"/>
        </w:rPr>
      </w:pPr>
      <w:r w:rsidRPr="005D4E2F">
        <w:rPr>
          <w:b/>
          <w:bCs/>
          <w:i/>
          <w:iCs/>
          <w:color w:val="0070C0"/>
          <w:sz w:val="22"/>
          <w:szCs w:val="22"/>
          <w:lang w:val="en-AU"/>
        </w:rPr>
        <w:t>Clustering in Animal Characteristics:</w:t>
      </w:r>
      <w:r w:rsidRPr="005D4E2F">
        <w:rPr>
          <w:i/>
          <w:iCs/>
          <w:color w:val="0070C0"/>
          <w:sz w:val="22"/>
          <w:szCs w:val="22"/>
          <w:lang w:val="en-AU"/>
        </w:rPr>
        <w:br/>
        <w:t>During the 2025 outbreak:</w:t>
      </w:r>
    </w:p>
    <w:p w14:paraId="7983BD99" w14:textId="77777777" w:rsidR="00304C29" w:rsidRPr="005D4E2F" w:rsidRDefault="00304C29" w:rsidP="00304C29">
      <w:pPr>
        <w:numPr>
          <w:ilvl w:val="0"/>
          <w:numId w:val="13"/>
        </w:numPr>
        <w:rPr>
          <w:i/>
          <w:iCs/>
          <w:color w:val="0070C0"/>
          <w:sz w:val="22"/>
          <w:szCs w:val="22"/>
          <w:lang w:val="en-AU"/>
        </w:rPr>
      </w:pPr>
      <w:r w:rsidRPr="005D4E2F">
        <w:rPr>
          <w:i/>
          <w:iCs/>
          <w:color w:val="0070C0"/>
          <w:sz w:val="22"/>
          <w:szCs w:val="22"/>
          <w:lang w:val="en-AU"/>
        </w:rPr>
        <w:t>One group of heifers (10/12 affected) was branded one week prior to lesion development.</w:t>
      </w:r>
    </w:p>
    <w:p w14:paraId="4E0D883F" w14:textId="77777777" w:rsidR="00304C29" w:rsidRPr="005D4E2F" w:rsidRDefault="00304C29" w:rsidP="00304C29">
      <w:pPr>
        <w:numPr>
          <w:ilvl w:val="0"/>
          <w:numId w:val="13"/>
        </w:numPr>
        <w:rPr>
          <w:i/>
          <w:iCs/>
          <w:color w:val="0070C0"/>
          <w:sz w:val="22"/>
          <w:szCs w:val="22"/>
          <w:lang w:val="en-AU"/>
        </w:rPr>
      </w:pPr>
      <w:r w:rsidRPr="005D4E2F">
        <w:rPr>
          <w:i/>
          <w:iCs/>
          <w:color w:val="0070C0"/>
          <w:sz w:val="22"/>
          <w:szCs w:val="22"/>
          <w:lang w:val="en-AU"/>
        </w:rPr>
        <w:lastRenderedPageBreak/>
        <w:t>Another group of younger cattle (weaners/yearlings, 8/16 affected) developed lesions five months after branding.</w:t>
      </w:r>
    </w:p>
    <w:p w14:paraId="7830C7DA" w14:textId="77777777" w:rsidR="00304C29" w:rsidRPr="005D4E2F" w:rsidRDefault="00304C29" w:rsidP="00304C29">
      <w:pPr>
        <w:numPr>
          <w:ilvl w:val="0"/>
          <w:numId w:val="13"/>
        </w:numPr>
        <w:rPr>
          <w:i/>
          <w:iCs/>
          <w:color w:val="0070C0"/>
          <w:sz w:val="22"/>
          <w:szCs w:val="22"/>
          <w:lang w:val="en-AU"/>
        </w:rPr>
      </w:pPr>
      <w:r w:rsidRPr="005D4E2F">
        <w:rPr>
          <w:i/>
          <w:iCs/>
          <w:color w:val="0070C0"/>
          <w:sz w:val="22"/>
          <w:szCs w:val="22"/>
          <w:lang w:val="en-AU"/>
        </w:rPr>
        <w:t>Only weaners, yearlings, and heifers were affected. Unweaned and unbranded calves (n=2), as well as older cattle (8 cows, 2 bulls), remained unaffected.</w:t>
      </w:r>
    </w:p>
    <w:p w14:paraId="432F5F72" w14:textId="5EB6FD7C" w:rsidR="00F81A9A" w:rsidRPr="005D4E2F" w:rsidRDefault="00304C29" w:rsidP="005A3EBC">
      <w:pPr>
        <w:numPr>
          <w:ilvl w:val="0"/>
          <w:numId w:val="13"/>
        </w:numPr>
        <w:rPr>
          <w:b/>
          <w:bCs/>
          <w:color w:val="0070C0"/>
          <w:sz w:val="22"/>
          <w:szCs w:val="22"/>
        </w:rPr>
      </w:pPr>
      <w:r w:rsidRPr="005D4E2F">
        <w:rPr>
          <w:i/>
          <w:iCs/>
          <w:color w:val="0070C0"/>
          <w:sz w:val="22"/>
          <w:szCs w:val="22"/>
          <w:lang w:val="en-AU"/>
        </w:rPr>
        <w:t>All breeds on the property, including Brahman, Brahman crosses, and one British breed calf, were affected.</w:t>
      </w:r>
    </w:p>
    <w:p w14:paraId="148ECBC1" w14:textId="1456EA2D" w:rsidR="00C475A0" w:rsidRPr="005D4E2F" w:rsidRDefault="00C475A0" w:rsidP="006A135B">
      <w:pPr>
        <w:pStyle w:val="ListParagraph"/>
        <w:numPr>
          <w:ilvl w:val="0"/>
          <w:numId w:val="4"/>
        </w:numPr>
        <w:ind w:left="0"/>
        <w:rPr>
          <w:b/>
          <w:bCs/>
          <w:sz w:val="22"/>
          <w:szCs w:val="22"/>
        </w:rPr>
      </w:pPr>
      <w:r w:rsidRPr="005D4E2F">
        <w:rPr>
          <w:b/>
          <w:bCs/>
          <w:sz w:val="22"/>
          <w:szCs w:val="22"/>
        </w:rPr>
        <w:t>Investigatio</w:t>
      </w:r>
      <w:r w:rsidR="006A135B" w:rsidRPr="005D4E2F">
        <w:rPr>
          <w:b/>
          <w:bCs/>
          <w:sz w:val="22"/>
          <w:szCs w:val="22"/>
        </w:rPr>
        <w:t>n</w:t>
      </w:r>
    </w:p>
    <w:p w14:paraId="1BE61628" w14:textId="3884319C" w:rsidR="006A135B" w:rsidRPr="005D4E2F" w:rsidRDefault="00C475A0" w:rsidP="006A135B">
      <w:pPr>
        <w:pStyle w:val="ListParagraph"/>
        <w:numPr>
          <w:ilvl w:val="0"/>
          <w:numId w:val="8"/>
        </w:numPr>
        <w:ind w:left="360"/>
        <w:rPr>
          <w:sz w:val="22"/>
          <w:szCs w:val="22"/>
        </w:rPr>
      </w:pPr>
      <w:r w:rsidRPr="005D4E2F">
        <w:rPr>
          <w:b/>
          <w:bCs/>
          <w:sz w:val="22"/>
          <w:szCs w:val="22"/>
        </w:rPr>
        <w:t>Clinical signs</w:t>
      </w:r>
      <w:r w:rsidR="00F44987" w:rsidRPr="005D4E2F">
        <w:rPr>
          <w:b/>
          <w:bCs/>
          <w:sz w:val="22"/>
          <w:szCs w:val="22"/>
        </w:rPr>
        <w:t xml:space="preserve"> –</w:t>
      </w:r>
      <w:r w:rsidR="00F44987" w:rsidRPr="005D4E2F">
        <w:rPr>
          <w:b/>
          <w:bCs/>
          <w:color w:val="EE0000"/>
          <w:sz w:val="22"/>
          <w:szCs w:val="22"/>
        </w:rPr>
        <w:t xml:space="preserve"> </w:t>
      </w:r>
      <w:r w:rsidR="00F44987" w:rsidRPr="005D4E2F">
        <w:rPr>
          <w:color w:val="EE0000"/>
          <w:sz w:val="22"/>
          <w:szCs w:val="22"/>
        </w:rPr>
        <w:t>key abnormalities</w:t>
      </w:r>
      <w:r w:rsidR="005E3AD2" w:rsidRPr="005D4E2F">
        <w:rPr>
          <w:color w:val="EE0000"/>
          <w:sz w:val="22"/>
          <w:szCs w:val="22"/>
        </w:rPr>
        <w:t xml:space="preserve"> – add photos if possible</w:t>
      </w:r>
    </w:p>
    <w:p w14:paraId="040A0BB3" w14:textId="2A1C5765" w:rsidR="00304C29" w:rsidRPr="00A5278C" w:rsidRDefault="00304C29" w:rsidP="00C15A42">
      <w:pPr>
        <w:pStyle w:val="ListParagraph"/>
        <w:ind w:left="360"/>
        <w:rPr>
          <w:i/>
          <w:iCs/>
          <w:color w:val="0070C0"/>
          <w:sz w:val="22"/>
          <w:szCs w:val="22"/>
        </w:rPr>
      </w:pPr>
      <w:r w:rsidRPr="00A5278C">
        <w:rPr>
          <w:i/>
          <w:iCs/>
          <w:color w:val="0070C0"/>
          <w:sz w:val="22"/>
          <w:szCs w:val="22"/>
          <w:lang w:val="en-AU"/>
        </w:rPr>
        <w:t xml:space="preserve">Necrotising skin lesions primarily developed on the flanks, often associated with the site of fire branding but, in some cases, appearing on the back or sides without direct relation to the brand site. </w:t>
      </w:r>
      <w:r w:rsidR="00C15A42" w:rsidRPr="00A5278C">
        <w:rPr>
          <w:i/>
          <w:iCs/>
          <w:color w:val="0070C0"/>
          <w:sz w:val="22"/>
          <w:szCs w:val="22"/>
        </w:rPr>
        <w:t>The skin at the periphery of the lesions was inflamed and pruritic, leading to frequent licking by affected animals. The necrotic skin sloughed, leaving an open, raw granulating wound.</w:t>
      </w:r>
    </w:p>
    <w:p w14:paraId="5B5C9B4B" w14:textId="77777777" w:rsidR="00304C29" w:rsidRPr="005D4E2F" w:rsidRDefault="00304C29" w:rsidP="00304C29">
      <w:pPr>
        <w:pStyle w:val="ListParagraph"/>
        <w:ind w:left="360"/>
        <w:rPr>
          <w:i/>
          <w:iCs/>
          <w:color w:val="215E99" w:themeColor="text2" w:themeTint="BF"/>
          <w:sz w:val="22"/>
          <w:szCs w:val="22"/>
        </w:rPr>
      </w:pPr>
    </w:p>
    <w:p w14:paraId="49DCF7EF" w14:textId="77777777" w:rsidR="00304C29" w:rsidRPr="005D4E2F" w:rsidRDefault="006A135B" w:rsidP="006A135B">
      <w:pPr>
        <w:pStyle w:val="ListParagraph"/>
        <w:numPr>
          <w:ilvl w:val="0"/>
          <w:numId w:val="8"/>
        </w:numPr>
        <w:ind w:left="360"/>
        <w:rPr>
          <w:b/>
          <w:bCs/>
          <w:sz w:val="22"/>
          <w:szCs w:val="22"/>
        </w:rPr>
      </w:pPr>
      <w:r w:rsidRPr="005D4E2F">
        <w:rPr>
          <w:b/>
          <w:bCs/>
          <w:sz w:val="22"/>
          <w:szCs w:val="22"/>
        </w:rPr>
        <w:t>Gross p</w:t>
      </w:r>
      <w:r w:rsidR="00D62E06" w:rsidRPr="005D4E2F">
        <w:rPr>
          <w:b/>
          <w:bCs/>
          <w:sz w:val="22"/>
          <w:szCs w:val="22"/>
        </w:rPr>
        <w:t>ostmortem</w:t>
      </w:r>
      <w:r w:rsidR="00C475A0" w:rsidRPr="005D4E2F">
        <w:rPr>
          <w:b/>
          <w:bCs/>
          <w:sz w:val="22"/>
          <w:szCs w:val="22"/>
        </w:rPr>
        <w:t xml:space="preserve"> findings</w:t>
      </w:r>
      <w:r w:rsidR="00F44987" w:rsidRPr="005D4E2F">
        <w:rPr>
          <w:b/>
          <w:bCs/>
          <w:sz w:val="22"/>
          <w:szCs w:val="22"/>
        </w:rPr>
        <w:t xml:space="preserve"> – </w:t>
      </w:r>
      <w:r w:rsidR="00F44987" w:rsidRPr="005D4E2F">
        <w:rPr>
          <w:color w:val="EE0000"/>
          <w:sz w:val="22"/>
          <w:szCs w:val="22"/>
        </w:rPr>
        <w:t xml:space="preserve">significant lesions </w:t>
      </w:r>
      <w:r w:rsidR="005E3AD2" w:rsidRPr="005D4E2F">
        <w:rPr>
          <w:color w:val="EE0000"/>
          <w:sz w:val="22"/>
          <w:szCs w:val="22"/>
        </w:rPr>
        <w:t>– add clear labelled photos</w:t>
      </w:r>
    </w:p>
    <w:p w14:paraId="45DD6AD9" w14:textId="7FE47CF2" w:rsidR="00C475A0" w:rsidRPr="00A5278C" w:rsidRDefault="00304C29" w:rsidP="00304C29">
      <w:pPr>
        <w:pStyle w:val="ListParagraph"/>
        <w:ind w:left="360"/>
        <w:rPr>
          <w:i/>
          <w:iCs/>
          <w:color w:val="0070C0"/>
          <w:sz w:val="22"/>
          <w:szCs w:val="22"/>
          <w:lang w:val="en-AU"/>
        </w:rPr>
      </w:pPr>
      <w:r w:rsidRPr="00A5278C">
        <w:rPr>
          <w:i/>
          <w:iCs/>
          <w:color w:val="0070C0"/>
          <w:sz w:val="22"/>
          <w:szCs w:val="22"/>
          <w:lang w:val="en-AU"/>
        </w:rPr>
        <w:t>Lesion sizes ranged from a few centimetres in diameter to the size of a dinner plate, occasionally extending forward over the flank.</w:t>
      </w:r>
    </w:p>
    <w:p w14:paraId="4BD76F95" w14:textId="77777777" w:rsidR="00304C29" w:rsidRPr="005D4E2F" w:rsidRDefault="00304C29" w:rsidP="00304C29">
      <w:pPr>
        <w:pStyle w:val="ListParagraph"/>
        <w:ind w:left="360"/>
        <w:rPr>
          <w:b/>
          <w:bCs/>
          <w:sz w:val="22"/>
          <w:szCs w:val="22"/>
        </w:rPr>
      </w:pPr>
    </w:p>
    <w:p w14:paraId="2EDF1743" w14:textId="77777777" w:rsidR="00777946" w:rsidRPr="005D4E2F" w:rsidRDefault="00777946" w:rsidP="00977DB6">
      <w:pPr>
        <w:pStyle w:val="ListParagraph"/>
        <w:numPr>
          <w:ilvl w:val="0"/>
          <w:numId w:val="8"/>
        </w:numPr>
        <w:spacing w:after="120" w:line="240" w:lineRule="auto"/>
        <w:ind w:left="357" w:hanging="357"/>
        <w:jc w:val="both"/>
        <w:rPr>
          <w:b/>
          <w:bCs/>
          <w:sz w:val="22"/>
          <w:szCs w:val="22"/>
        </w:rPr>
      </w:pPr>
      <w:r w:rsidRPr="005D4E2F">
        <w:rPr>
          <w:b/>
          <w:bCs/>
          <w:sz w:val="22"/>
          <w:szCs w:val="22"/>
        </w:rPr>
        <w:t>Paddock and environment examination</w:t>
      </w:r>
    </w:p>
    <w:p w14:paraId="3893AB4E" w14:textId="647C43AA" w:rsidR="00D3649C" w:rsidRPr="00A5278C" w:rsidRDefault="00D3649C" w:rsidP="00A5278C">
      <w:pPr>
        <w:ind w:left="360"/>
        <w:rPr>
          <w:rFonts w:eastAsia="Times New Roman" w:cs="Segoe UI"/>
          <w:i/>
          <w:iCs/>
          <w:color w:val="0070C0"/>
          <w:sz w:val="22"/>
          <w:szCs w:val="22"/>
          <w:lang w:val="en-AU" w:eastAsia="en-AU"/>
        </w:rPr>
      </w:pPr>
      <w:r w:rsidRPr="00A5278C">
        <w:rPr>
          <w:rFonts w:eastAsia="Times New Roman" w:cs="Segoe UI"/>
          <w:i/>
          <w:iCs/>
          <w:color w:val="0070C0"/>
          <w:sz w:val="22"/>
          <w:szCs w:val="22"/>
          <w:lang w:eastAsia="en-AU"/>
        </w:rPr>
        <w:t>The paddocks grazed are low lying at the end of a valley. At the time of the visit some areas were covered with surface water that drained into a creek and then into the Walsh River</w:t>
      </w:r>
      <w:r w:rsidR="00406C91" w:rsidRPr="00A5278C">
        <w:rPr>
          <w:rFonts w:eastAsia="Times New Roman" w:cs="Segoe UI"/>
          <w:i/>
          <w:iCs/>
          <w:color w:val="0070C0"/>
          <w:sz w:val="22"/>
          <w:szCs w:val="22"/>
          <w:lang w:eastAsia="en-AU"/>
        </w:rPr>
        <w:t xml:space="preserve">. Weeds were collected and identified including Bluetop, Cape </w:t>
      </w:r>
      <w:r w:rsidR="00282A05" w:rsidRPr="00A5278C">
        <w:rPr>
          <w:rFonts w:eastAsia="Times New Roman" w:cs="Segoe UI"/>
          <w:i/>
          <w:iCs/>
          <w:color w:val="0070C0"/>
          <w:sz w:val="22"/>
          <w:szCs w:val="22"/>
          <w:lang w:eastAsia="en-AU"/>
        </w:rPr>
        <w:t>i</w:t>
      </w:r>
      <w:r w:rsidR="00406C91" w:rsidRPr="00A5278C">
        <w:rPr>
          <w:rFonts w:eastAsia="Times New Roman" w:cs="Segoe UI"/>
          <w:i/>
          <w:iCs/>
          <w:color w:val="0070C0"/>
          <w:sz w:val="22"/>
          <w:szCs w:val="22"/>
          <w:lang w:eastAsia="en-AU"/>
        </w:rPr>
        <w:t xml:space="preserve">vy, </w:t>
      </w:r>
      <w:proofErr w:type="spellStart"/>
      <w:r w:rsidR="00406C91" w:rsidRPr="00A5278C">
        <w:rPr>
          <w:rFonts w:eastAsia="Times New Roman" w:cs="Segoe UI"/>
          <w:i/>
          <w:iCs/>
          <w:color w:val="0070C0"/>
          <w:sz w:val="22"/>
          <w:szCs w:val="22"/>
          <w:lang w:eastAsia="en-AU"/>
        </w:rPr>
        <w:t>Cal</w:t>
      </w:r>
      <w:r w:rsidR="00282A05" w:rsidRPr="00A5278C">
        <w:rPr>
          <w:rFonts w:eastAsia="Times New Roman" w:cs="Segoe UI"/>
          <w:i/>
          <w:iCs/>
          <w:color w:val="0070C0"/>
          <w:sz w:val="22"/>
          <w:szCs w:val="22"/>
          <w:lang w:eastAsia="en-AU"/>
        </w:rPr>
        <w:t>o</w:t>
      </w:r>
      <w:r w:rsidR="00406C91" w:rsidRPr="00A5278C">
        <w:rPr>
          <w:rFonts w:eastAsia="Times New Roman" w:cs="Segoe UI"/>
          <w:i/>
          <w:iCs/>
          <w:color w:val="0070C0"/>
          <w:sz w:val="22"/>
          <w:szCs w:val="22"/>
          <w:lang w:eastAsia="en-AU"/>
        </w:rPr>
        <w:t>trope</w:t>
      </w:r>
      <w:proofErr w:type="spellEnd"/>
      <w:r w:rsidR="00406C91" w:rsidRPr="00A5278C">
        <w:rPr>
          <w:rFonts w:eastAsia="Times New Roman" w:cs="Segoe UI"/>
          <w:i/>
          <w:iCs/>
          <w:color w:val="0070C0"/>
          <w:sz w:val="22"/>
          <w:szCs w:val="22"/>
          <w:lang w:eastAsia="en-AU"/>
        </w:rPr>
        <w:t xml:space="preserve">, Chinese mint, Sensitive weed, Snake weed, and Sickle Pod. Although some of these can be toxic to stock, it seemed unlikely that any could be responsible for the lesions </w:t>
      </w:r>
      <w:r w:rsidR="00282A05" w:rsidRPr="00A5278C">
        <w:rPr>
          <w:rFonts w:eastAsia="Times New Roman" w:cs="Segoe UI"/>
          <w:i/>
          <w:iCs/>
          <w:color w:val="0070C0"/>
          <w:sz w:val="22"/>
          <w:szCs w:val="22"/>
          <w:lang w:eastAsia="en-AU"/>
        </w:rPr>
        <w:t>observed.</w:t>
      </w:r>
    </w:p>
    <w:p w14:paraId="390E3CA4" w14:textId="141F982B" w:rsidR="00C15A42" w:rsidRPr="005D4E2F" w:rsidRDefault="00C15A42" w:rsidP="00C15A42">
      <w:pPr>
        <w:pStyle w:val="ListParagraph"/>
        <w:ind w:left="360"/>
        <w:rPr>
          <w:rFonts w:eastAsia="Times New Roman" w:cs="Segoe UI"/>
          <w:i/>
          <w:iCs/>
          <w:color w:val="215E99" w:themeColor="text2" w:themeTint="BF"/>
          <w:sz w:val="22"/>
          <w:szCs w:val="22"/>
          <w:lang w:eastAsia="en-AU"/>
        </w:rPr>
      </w:pPr>
    </w:p>
    <w:p w14:paraId="7D0C3820" w14:textId="2EFE0087" w:rsidR="00EC7D7E" w:rsidRPr="00A5278C" w:rsidRDefault="00777946" w:rsidP="00C15A42">
      <w:pPr>
        <w:pStyle w:val="ListParagraph"/>
        <w:numPr>
          <w:ilvl w:val="0"/>
          <w:numId w:val="8"/>
        </w:numPr>
        <w:ind w:left="360"/>
        <w:rPr>
          <w:color w:val="EE0000"/>
          <w:sz w:val="22"/>
          <w:szCs w:val="22"/>
        </w:rPr>
      </w:pPr>
      <w:r w:rsidRPr="00A5278C">
        <w:rPr>
          <w:b/>
          <w:bCs/>
          <w:sz w:val="22"/>
          <w:szCs w:val="22"/>
        </w:rPr>
        <w:t>List of differential diagnoses</w:t>
      </w:r>
      <w:r w:rsidRPr="00A5278C">
        <w:rPr>
          <w:i/>
          <w:iCs/>
          <w:color w:val="00B0F0"/>
          <w:sz w:val="22"/>
          <w:szCs w:val="22"/>
        </w:rPr>
        <w:t xml:space="preserve"> </w:t>
      </w:r>
      <w:r w:rsidR="00A5278C" w:rsidRPr="00A5278C">
        <w:rPr>
          <w:sz w:val="22"/>
          <w:szCs w:val="22"/>
        </w:rPr>
        <w:t>-</w:t>
      </w:r>
      <w:r w:rsidR="00977DB6">
        <w:rPr>
          <w:color w:val="EE0000"/>
          <w:sz w:val="22"/>
          <w:szCs w:val="22"/>
        </w:rPr>
        <w:t xml:space="preserve"> i</w:t>
      </w:r>
      <w:r w:rsidR="00EC7D7E" w:rsidRPr="00A5278C">
        <w:rPr>
          <w:color w:val="EE0000"/>
          <w:sz w:val="22"/>
          <w:szCs w:val="22"/>
        </w:rPr>
        <w:t>nclude any Emergency Animal Disease</w:t>
      </w:r>
      <w:r w:rsidR="00A5278C" w:rsidRPr="00A5278C">
        <w:rPr>
          <w:color w:val="EE0000"/>
          <w:sz w:val="22"/>
          <w:szCs w:val="22"/>
        </w:rPr>
        <w:t xml:space="preserve"> </w:t>
      </w:r>
      <w:r w:rsidR="00A5278C" w:rsidRPr="00A5278C">
        <w:rPr>
          <w:color w:val="EE0000"/>
          <w:sz w:val="22"/>
          <w:szCs w:val="22"/>
        </w:rPr>
        <w:t>(EAD</w:t>
      </w:r>
      <w:r w:rsidR="00EC7D7E" w:rsidRPr="00A5278C">
        <w:rPr>
          <w:color w:val="EE0000"/>
          <w:sz w:val="22"/>
          <w:szCs w:val="22"/>
        </w:rPr>
        <w:t>)</w:t>
      </w:r>
      <w:r w:rsidR="00A5278C" w:rsidRPr="00A5278C">
        <w:rPr>
          <w:color w:val="EE0000"/>
          <w:sz w:val="22"/>
          <w:szCs w:val="22"/>
        </w:rPr>
        <w:t xml:space="preserve"> </w:t>
      </w:r>
      <w:r w:rsidR="00A5278C" w:rsidRPr="00A5278C">
        <w:rPr>
          <w:color w:val="EE0000"/>
          <w:sz w:val="22"/>
          <w:szCs w:val="22"/>
        </w:rPr>
        <w:t>exclusions</w:t>
      </w:r>
    </w:p>
    <w:p w14:paraId="36AF5819" w14:textId="1418CF7F" w:rsidR="00D3649C" w:rsidRPr="005D4E2F" w:rsidRDefault="00D3649C" w:rsidP="00C15A42">
      <w:pPr>
        <w:pStyle w:val="ListParagraph"/>
        <w:ind w:left="360"/>
        <w:rPr>
          <w:i/>
          <w:iCs/>
          <w:color w:val="0070C0"/>
          <w:sz w:val="22"/>
          <w:szCs w:val="22"/>
        </w:rPr>
      </w:pPr>
      <w:r w:rsidRPr="005D4E2F">
        <w:rPr>
          <w:i/>
          <w:iCs/>
          <w:color w:val="0070C0"/>
          <w:sz w:val="22"/>
          <w:szCs w:val="22"/>
        </w:rPr>
        <w:t>Differential diagnoses include:</w:t>
      </w:r>
    </w:p>
    <w:p w14:paraId="408E7C5E" w14:textId="4CC373B2" w:rsidR="00D3649C" w:rsidRPr="005D4E2F" w:rsidRDefault="00EC7D7E" w:rsidP="00EC7D7E">
      <w:pPr>
        <w:pStyle w:val="ListParagraph"/>
        <w:numPr>
          <w:ilvl w:val="0"/>
          <w:numId w:val="21"/>
        </w:numPr>
        <w:rPr>
          <w:i/>
          <w:iCs/>
          <w:color w:val="0070C0"/>
          <w:sz w:val="22"/>
          <w:szCs w:val="22"/>
        </w:rPr>
      </w:pPr>
      <w:proofErr w:type="spellStart"/>
      <w:r w:rsidRPr="005D4E2F">
        <w:rPr>
          <w:i/>
          <w:iCs/>
          <w:color w:val="0070C0"/>
          <w:sz w:val="22"/>
          <w:szCs w:val="22"/>
        </w:rPr>
        <w:t>Photosensitisation</w:t>
      </w:r>
      <w:proofErr w:type="spellEnd"/>
      <w:r w:rsidRPr="005D4E2F">
        <w:rPr>
          <w:i/>
          <w:iCs/>
          <w:color w:val="0070C0"/>
          <w:sz w:val="22"/>
          <w:szCs w:val="22"/>
        </w:rPr>
        <w:t xml:space="preserve"> due to hepatopathy following ingestion of toxic plants</w:t>
      </w:r>
    </w:p>
    <w:p w14:paraId="37DD788B" w14:textId="35D5A881" w:rsidR="00EC7D7E" w:rsidRPr="005D4E2F" w:rsidRDefault="00EC7D7E" w:rsidP="00EC7D7E">
      <w:pPr>
        <w:pStyle w:val="ListParagraph"/>
        <w:numPr>
          <w:ilvl w:val="0"/>
          <w:numId w:val="21"/>
        </w:numPr>
        <w:rPr>
          <w:i/>
          <w:iCs/>
          <w:color w:val="0070C0"/>
          <w:sz w:val="22"/>
          <w:szCs w:val="22"/>
        </w:rPr>
      </w:pPr>
      <w:r w:rsidRPr="005D4E2F">
        <w:rPr>
          <w:i/>
          <w:iCs/>
          <w:color w:val="0070C0"/>
          <w:sz w:val="22"/>
          <w:szCs w:val="22"/>
        </w:rPr>
        <w:t>Dermatophilosis</w:t>
      </w:r>
    </w:p>
    <w:p w14:paraId="12BC83E6" w14:textId="15015BEC" w:rsidR="00EC7D7E" w:rsidRPr="005D4E2F" w:rsidRDefault="00EC7D7E" w:rsidP="00EC7D7E">
      <w:pPr>
        <w:pStyle w:val="ListParagraph"/>
        <w:numPr>
          <w:ilvl w:val="0"/>
          <w:numId w:val="21"/>
        </w:numPr>
        <w:rPr>
          <w:i/>
          <w:iCs/>
          <w:color w:val="0070C0"/>
          <w:sz w:val="22"/>
          <w:szCs w:val="22"/>
        </w:rPr>
      </w:pPr>
      <w:r w:rsidRPr="005D4E2F">
        <w:rPr>
          <w:i/>
          <w:iCs/>
          <w:color w:val="0070C0"/>
          <w:sz w:val="22"/>
          <w:szCs w:val="22"/>
        </w:rPr>
        <w:t>Fungal skin infection</w:t>
      </w:r>
    </w:p>
    <w:p w14:paraId="57120E53" w14:textId="77777777" w:rsidR="00977DB6" w:rsidRDefault="00EC7D7E" w:rsidP="00977DB6">
      <w:pPr>
        <w:pStyle w:val="ListParagraph"/>
        <w:numPr>
          <w:ilvl w:val="0"/>
          <w:numId w:val="21"/>
        </w:numPr>
        <w:rPr>
          <w:i/>
          <w:iCs/>
          <w:color w:val="0070C0"/>
          <w:sz w:val="22"/>
          <w:szCs w:val="22"/>
        </w:rPr>
      </w:pPr>
      <w:r w:rsidRPr="005D4E2F">
        <w:rPr>
          <w:i/>
          <w:iCs/>
          <w:color w:val="0070C0"/>
          <w:sz w:val="22"/>
          <w:szCs w:val="22"/>
        </w:rPr>
        <w:t>Caustic or thermal burn</w:t>
      </w:r>
    </w:p>
    <w:p w14:paraId="0FCB7C88" w14:textId="7572FAF2" w:rsidR="00977DB6" w:rsidRPr="00977DB6" w:rsidRDefault="00EC7D7E" w:rsidP="00977DB6">
      <w:pPr>
        <w:pStyle w:val="ListParagraph"/>
        <w:numPr>
          <w:ilvl w:val="0"/>
          <w:numId w:val="21"/>
        </w:numPr>
        <w:rPr>
          <w:i/>
          <w:iCs/>
          <w:color w:val="0070C0"/>
          <w:sz w:val="22"/>
          <w:szCs w:val="22"/>
        </w:rPr>
      </w:pPr>
      <w:r w:rsidRPr="00977DB6">
        <w:rPr>
          <w:i/>
          <w:iCs/>
          <w:color w:val="0070C0"/>
          <w:sz w:val="22"/>
          <w:szCs w:val="22"/>
        </w:rPr>
        <w:t>Lumpy Skin Disease</w:t>
      </w:r>
      <w:r w:rsidR="00977DB6" w:rsidRPr="00977DB6">
        <w:rPr>
          <w:b/>
          <w:bCs/>
          <w:sz w:val="22"/>
          <w:szCs w:val="22"/>
        </w:rPr>
        <w:t xml:space="preserve"> </w:t>
      </w:r>
    </w:p>
    <w:p w14:paraId="5725EBAB" w14:textId="77777777" w:rsidR="00977DB6" w:rsidRPr="00977DB6" w:rsidRDefault="00977DB6" w:rsidP="00977DB6">
      <w:pPr>
        <w:pStyle w:val="ListParagraph"/>
        <w:ind w:left="1080"/>
        <w:rPr>
          <w:i/>
          <w:iCs/>
          <w:color w:val="0070C0"/>
          <w:sz w:val="22"/>
          <w:szCs w:val="22"/>
        </w:rPr>
      </w:pPr>
    </w:p>
    <w:p w14:paraId="76965B78" w14:textId="5ABFEBF2" w:rsidR="00977DB6" w:rsidRPr="005D4E2F" w:rsidRDefault="00977DB6" w:rsidP="00977DB6">
      <w:pPr>
        <w:pStyle w:val="ListParagraph"/>
        <w:numPr>
          <w:ilvl w:val="0"/>
          <w:numId w:val="8"/>
        </w:numPr>
        <w:ind w:left="360"/>
        <w:rPr>
          <w:b/>
          <w:bCs/>
          <w:sz w:val="22"/>
          <w:szCs w:val="22"/>
        </w:rPr>
      </w:pPr>
      <w:r w:rsidRPr="005D4E2F">
        <w:rPr>
          <w:b/>
          <w:bCs/>
          <w:sz w:val="22"/>
          <w:szCs w:val="22"/>
        </w:rPr>
        <w:t xml:space="preserve">Laboratory results – </w:t>
      </w:r>
      <w:r w:rsidRPr="005D4E2F">
        <w:rPr>
          <w:color w:val="EE0000"/>
          <w:sz w:val="22"/>
          <w:szCs w:val="22"/>
        </w:rPr>
        <w:t>summary of key results. Complete lab reports will be attached</w:t>
      </w:r>
    </w:p>
    <w:p w14:paraId="013FF73E" w14:textId="77777777" w:rsidR="00977DB6" w:rsidRPr="00A5278C" w:rsidRDefault="00977DB6" w:rsidP="00977DB6">
      <w:pPr>
        <w:ind w:left="360"/>
        <w:rPr>
          <w:i/>
          <w:iCs/>
          <w:color w:val="0070C0"/>
          <w:sz w:val="22"/>
          <w:szCs w:val="22"/>
          <w:lang w:val="en-AU"/>
        </w:rPr>
      </w:pPr>
      <w:r w:rsidRPr="00A5278C">
        <w:rPr>
          <w:i/>
          <w:iCs/>
          <w:color w:val="0070C0"/>
          <w:sz w:val="22"/>
          <w:szCs w:val="22"/>
          <w:lang w:val="en-AU"/>
        </w:rPr>
        <w:t xml:space="preserve">Histopathological examination indicated consistency with a caustic or thermal burn. No significant microbiological agents were isolated. Testing for </w:t>
      </w:r>
      <w:proofErr w:type="spellStart"/>
      <w:r w:rsidRPr="00A5278C">
        <w:rPr>
          <w:i/>
          <w:iCs/>
          <w:color w:val="0070C0"/>
          <w:sz w:val="22"/>
          <w:szCs w:val="22"/>
          <w:lang w:val="en-AU"/>
        </w:rPr>
        <w:t>pestivirus</w:t>
      </w:r>
      <w:proofErr w:type="spellEnd"/>
      <w:r w:rsidRPr="00A5278C">
        <w:rPr>
          <w:i/>
          <w:iCs/>
          <w:color w:val="0070C0"/>
          <w:sz w:val="22"/>
          <w:szCs w:val="22"/>
          <w:lang w:val="en-AU"/>
        </w:rPr>
        <w:t xml:space="preserve">, Malignant catarrhal fever and Lumpy </w:t>
      </w:r>
      <w:r>
        <w:rPr>
          <w:i/>
          <w:iCs/>
          <w:color w:val="0070C0"/>
          <w:sz w:val="22"/>
          <w:szCs w:val="22"/>
          <w:lang w:val="en-AU"/>
        </w:rPr>
        <w:t>S</w:t>
      </w:r>
      <w:r w:rsidRPr="00A5278C">
        <w:rPr>
          <w:i/>
          <w:iCs/>
          <w:color w:val="0070C0"/>
          <w:sz w:val="22"/>
          <w:szCs w:val="22"/>
          <w:lang w:val="en-AU"/>
        </w:rPr>
        <w:t xml:space="preserve">kin </w:t>
      </w:r>
      <w:r>
        <w:rPr>
          <w:i/>
          <w:iCs/>
          <w:color w:val="0070C0"/>
          <w:sz w:val="22"/>
          <w:szCs w:val="22"/>
          <w:lang w:val="en-AU"/>
        </w:rPr>
        <w:t>D</w:t>
      </w:r>
      <w:r w:rsidRPr="00A5278C">
        <w:rPr>
          <w:i/>
          <w:iCs/>
          <w:color w:val="0070C0"/>
          <w:sz w:val="22"/>
          <w:szCs w:val="22"/>
          <w:lang w:val="en-AU"/>
        </w:rPr>
        <w:t>isease was negative. Blood biochemistry from the 2025 outbreak revealed no evidence of liver pathology.</w:t>
      </w:r>
    </w:p>
    <w:p w14:paraId="04756515" w14:textId="0DFCC7B0" w:rsidR="00EC7D7E" w:rsidRPr="005D4E2F" w:rsidRDefault="00EC7D7E" w:rsidP="00977DB6">
      <w:pPr>
        <w:pStyle w:val="ListParagraph"/>
        <w:ind w:left="1080"/>
        <w:rPr>
          <w:i/>
          <w:iCs/>
          <w:color w:val="0070C0"/>
          <w:sz w:val="22"/>
          <w:szCs w:val="22"/>
        </w:rPr>
      </w:pPr>
    </w:p>
    <w:p w14:paraId="03AEAE2C" w14:textId="41D23436" w:rsidR="00F44987" w:rsidRPr="00466662" w:rsidRDefault="338908AA" w:rsidP="00466662">
      <w:pPr>
        <w:pStyle w:val="ListParagraph"/>
        <w:numPr>
          <w:ilvl w:val="0"/>
          <w:numId w:val="10"/>
        </w:numPr>
        <w:rPr>
          <w:color w:val="EE0000"/>
          <w:sz w:val="22"/>
          <w:szCs w:val="22"/>
        </w:rPr>
      </w:pPr>
      <w:r w:rsidRPr="00466662">
        <w:rPr>
          <w:b/>
          <w:bCs/>
          <w:sz w:val="22"/>
          <w:szCs w:val="22"/>
        </w:rPr>
        <w:lastRenderedPageBreak/>
        <w:t>Interpretation</w:t>
      </w:r>
      <w:r w:rsidR="00F44987" w:rsidRPr="00466662">
        <w:rPr>
          <w:b/>
          <w:bCs/>
          <w:sz w:val="22"/>
          <w:szCs w:val="22"/>
        </w:rPr>
        <w:t xml:space="preserve"> </w:t>
      </w:r>
      <w:r w:rsidR="00466662" w:rsidRPr="00466662">
        <w:rPr>
          <w:sz w:val="22"/>
          <w:szCs w:val="22"/>
        </w:rPr>
        <w:t>-</w:t>
      </w:r>
      <w:r w:rsidR="00466662" w:rsidRPr="00466662">
        <w:rPr>
          <w:color w:val="EE0000"/>
          <w:sz w:val="22"/>
          <w:szCs w:val="22"/>
        </w:rPr>
        <w:t xml:space="preserve"> </w:t>
      </w:r>
      <w:r w:rsidR="00F44987" w:rsidRPr="00466662">
        <w:rPr>
          <w:color w:val="EE0000"/>
          <w:sz w:val="22"/>
          <w:szCs w:val="22"/>
        </w:rPr>
        <w:t xml:space="preserve">Your assessment based on field and </w:t>
      </w:r>
      <w:r w:rsidR="00127D68" w:rsidRPr="00466662">
        <w:rPr>
          <w:color w:val="EE0000"/>
          <w:sz w:val="22"/>
          <w:szCs w:val="22"/>
        </w:rPr>
        <w:t>lab results</w:t>
      </w:r>
      <w:r w:rsidR="00466662" w:rsidRPr="00466662">
        <w:rPr>
          <w:color w:val="EE0000"/>
          <w:sz w:val="22"/>
          <w:szCs w:val="22"/>
        </w:rPr>
        <w:t>.</w:t>
      </w:r>
      <w:r w:rsidR="00977DB6">
        <w:rPr>
          <w:color w:val="EE0000"/>
          <w:sz w:val="22"/>
          <w:szCs w:val="22"/>
        </w:rPr>
        <w:t xml:space="preserve"> M</w:t>
      </w:r>
      <w:r w:rsidRPr="00466662">
        <w:rPr>
          <w:color w:val="EE0000"/>
          <w:sz w:val="22"/>
          <w:szCs w:val="22"/>
        </w:rPr>
        <w:t xml:space="preserve">anagement, </w:t>
      </w:r>
      <w:r w:rsidR="00F44987" w:rsidRPr="00466662">
        <w:rPr>
          <w:color w:val="EE0000"/>
          <w:sz w:val="22"/>
          <w:szCs w:val="22"/>
        </w:rPr>
        <w:t>e</w:t>
      </w:r>
      <w:r w:rsidRPr="00466662">
        <w:rPr>
          <w:color w:val="EE0000"/>
          <w:sz w:val="22"/>
          <w:szCs w:val="22"/>
        </w:rPr>
        <w:t xml:space="preserve">nvironmental and </w:t>
      </w:r>
      <w:r w:rsidR="00F44987" w:rsidRPr="00466662">
        <w:rPr>
          <w:color w:val="EE0000"/>
          <w:sz w:val="22"/>
          <w:szCs w:val="22"/>
        </w:rPr>
        <w:t>a</w:t>
      </w:r>
      <w:r w:rsidRPr="00466662">
        <w:rPr>
          <w:color w:val="EE0000"/>
          <w:sz w:val="22"/>
          <w:szCs w:val="22"/>
        </w:rPr>
        <w:t>nimal (MEA) factors</w:t>
      </w:r>
      <w:r w:rsidR="00977DB6">
        <w:rPr>
          <w:color w:val="EE0000"/>
          <w:sz w:val="22"/>
          <w:szCs w:val="22"/>
        </w:rPr>
        <w:t xml:space="preserve"> that may have been</w:t>
      </w:r>
      <w:r w:rsidR="00466662" w:rsidRPr="00466662">
        <w:rPr>
          <w:color w:val="EE0000"/>
          <w:sz w:val="22"/>
          <w:szCs w:val="22"/>
        </w:rPr>
        <w:t xml:space="preserve"> </w:t>
      </w:r>
      <w:r w:rsidR="00466662">
        <w:rPr>
          <w:color w:val="EE0000"/>
          <w:sz w:val="22"/>
          <w:szCs w:val="22"/>
        </w:rPr>
        <w:t xml:space="preserve">(a) </w:t>
      </w:r>
      <w:r w:rsidRPr="00466662">
        <w:rPr>
          <w:color w:val="EE0000"/>
          <w:sz w:val="22"/>
          <w:szCs w:val="22"/>
        </w:rPr>
        <w:t>reducing resistance</w:t>
      </w:r>
      <w:r w:rsidR="00466662" w:rsidRPr="00466662">
        <w:rPr>
          <w:color w:val="EE0000"/>
          <w:sz w:val="22"/>
          <w:szCs w:val="22"/>
        </w:rPr>
        <w:t xml:space="preserve"> or </w:t>
      </w:r>
      <w:r w:rsidR="00466662">
        <w:rPr>
          <w:color w:val="EE0000"/>
          <w:sz w:val="22"/>
          <w:szCs w:val="22"/>
        </w:rPr>
        <w:t xml:space="preserve">(b) </w:t>
      </w:r>
      <w:r w:rsidR="004E2323" w:rsidRPr="00466662">
        <w:rPr>
          <w:color w:val="EE0000"/>
          <w:sz w:val="22"/>
          <w:szCs w:val="22"/>
        </w:rPr>
        <w:t>increasing</w:t>
      </w:r>
      <w:r w:rsidRPr="00466662">
        <w:rPr>
          <w:color w:val="EE0000"/>
          <w:sz w:val="22"/>
          <w:szCs w:val="22"/>
        </w:rPr>
        <w:t xml:space="preserve"> exposure</w:t>
      </w:r>
    </w:p>
    <w:p w14:paraId="33F5DD9F" w14:textId="21DBC4BE" w:rsidR="004E2323" w:rsidRPr="00466662" w:rsidRDefault="004E2323" w:rsidP="00466662">
      <w:pPr>
        <w:ind w:left="360"/>
        <w:rPr>
          <w:i/>
          <w:iCs/>
          <w:color w:val="0070C0"/>
          <w:sz w:val="22"/>
          <w:szCs w:val="22"/>
          <w:lang w:val="en-AU"/>
        </w:rPr>
      </w:pPr>
      <w:r w:rsidRPr="00466662">
        <w:rPr>
          <w:i/>
          <w:iCs/>
          <w:color w:val="0070C0"/>
          <w:sz w:val="22"/>
          <w:szCs w:val="22"/>
          <w:lang w:val="en-AU"/>
        </w:rPr>
        <w:t>There is a strong association between branding wounds, lesion location, and occurrence during the late wet season, particularly after heavy rainfall. The disease predominantly affects young cattle of multiple breeds and skin colours after arriving at a single, relatively small property.</w:t>
      </w:r>
    </w:p>
    <w:p w14:paraId="7A43FE17" w14:textId="77777777" w:rsidR="004E2323" w:rsidRPr="00466662" w:rsidRDefault="004E2323" w:rsidP="00466662">
      <w:pPr>
        <w:ind w:left="360"/>
        <w:rPr>
          <w:i/>
          <w:iCs/>
          <w:color w:val="0070C0"/>
          <w:sz w:val="22"/>
          <w:szCs w:val="22"/>
          <w:lang w:val="en-AU"/>
        </w:rPr>
      </w:pPr>
      <w:r w:rsidRPr="00466662">
        <w:rPr>
          <w:i/>
          <w:iCs/>
          <w:color w:val="0070C0"/>
          <w:sz w:val="22"/>
          <w:szCs w:val="22"/>
          <w:lang w:val="en-AU"/>
        </w:rPr>
        <w:t>Potential contributing factors include:</w:t>
      </w:r>
    </w:p>
    <w:p w14:paraId="1D77B6B0" w14:textId="77777777" w:rsidR="004E2323" w:rsidRPr="00466662" w:rsidRDefault="004E2323" w:rsidP="00466662">
      <w:pPr>
        <w:numPr>
          <w:ilvl w:val="0"/>
          <w:numId w:val="17"/>
        </w:numPr>
        <w:tabs>
          <w:tab w:val="clear" w:pos="720"/>
          <w:tab w:val="num" w:pos="1080"/>
        </w:tabs>
        <w:ind w:left="1080"/>
        <w:rPr>
          <w:i/>
          <w:iCs/>
          <w:color w:val="0070C0"/>
          <w:sz w:val="22"/>
          <w:szCs w:val="22"/>
          <w:lang w:val="en-AU"/>
        </w:rPr>
      </w:pPr>
      <w:r w:rsidRPr="00466662">
        <w:rPr>
          <w:i/>
          <w:iCs/>
          <w:color w:val="0070C0"/>
          <w:sz w:val="22"/>
          <w:szCs w:val="22"/>
          <w:lang w:val="en-AU"/>
        </w:rPr>
        <w:t>High wet-season rainfall, heat, and humidity.</w:t>
      </w:r>
    </w:p>
    <w:p w14:paraId="14A83B02" w14:textId="77777777" w:rsidR="004E2323" w:rsidRPr="00466662" w:rsidRDefault="004E2323" w:rsidP="00466662">
      <w:pPr>
        <w:numPr>
          <w:ilvl w:val="0"/>
          <w:numId w:val="17"/>
        </w:numPr>
        <w:tabs>
          <w:tab w:val="clear" w:pos="720"/>
          <w:tab w:val="num" w:pos="1080"/>
        </w:tabs>
        <w:ind w:left="1080"/>
        <w:rPr>
          <w:i/>
          <w:iCs/>
          <w:color w:val="0070C0"/>
          <w:sz w:val="22"/>
          <w:szCs w:val="22"/>
          <w:lang w:val="en-AU"/>
        </w:rPr>
      </w:pPr>
      <w:r w:rsidRPr="00466662">
        <w:rPr>
          <w:i/>
          <w:iCs/>
          <w:color w:val="0070C0"/>
          <w:sz w:val="22"/>
          <w:szCs w:val="22"/>
          <w:lang w:val="en-AU"/>
        </w:rPr>
        <w:t>Insect irritation and prolonged water pooling in pastures.</w:t>
      </w:r>
    </w:p>
    <w:p w14:paraId="14EC70A1" w14:textId="77777777" w:rsidR="004E2323" w:rsidRPr="00466662" w:rsidRDefault="004E2323" w:rsidP="00466662">
      <w:pPr>
        <w:numPr>
          <w:ilvl w:val="0"/>
          <w:numId w:val="17"/>
        </w:numPr>
        <w:tabs>
          <w:tab w:val="clear" w:pos="720"/>
          <w:tab w:val="num" w:pos="1080"/>
        </w:tabs>
        <w:ind w:left="1080"/>
        <w:rPr>
          <w:i/>
          <w:iCs/>
          <w:color w:val="0070C0"/>
          <w:sz w:val="22"/>
          <w:szCs w:val="22"/>
          <w:lang w:val="en-AU"/>
        </w:rPr>
      </w:pPr>
      <w:r w:rsidRPr="00466662">
        <w:rPr>
          <w:i/>
          <w:iCs/>
          <w:color w:val="0070C0"/>
          <w:sz w:val="22"/>
          <w:szCs w:val="22"/>
          <w:lang w:val="en-AU"/>
        </w:rPr>
        <w:t>Compromised skin integrity due to branding wounds, yarding, transport injuries, insect bites, or possible mechanical trauma from bulls.</w:t>
      </w:r>
    </w:p>
    <w:p w14:paraId="14BD77C8" w14:textId="07177795" w:rsidR="005A3EBC" w:rsidRPr="00466662" w:rsidRDefault="004E2323" w:rsidP="00466662">
      <w:pPr>
        <w:ind w:left="360"/>
        <w:rPr>
          <w:i/>
          <w:iCs/>
          <w:color w:val="0070C0"/>
          <w:sz w:val="22"/>
          <w:szCs w:val="22"/>
        </w:rPr>
      </w:pPr>
      <w:r w:rsidRPr="00466662">
        <w:rPr>
          <w:i/>
          <w:iCs/>
          <w:color w:val="0070C0"/>
          <w:sz w:val="22"/>
          <w:szCs w:val="22"/>
          <w:lang w:val="en-AU"/>
        </w:rPr>
        <w:t>These environmental conditions are common across northern Queensland, yet this outbreak is highly localised, suggesting additional unidentified contributing factors specific to this property.</w:t>
      </w:r>
    </w:p>
    <w:p w14:paraId="5A42AEF8" w14:textId="77777777" w:rsidR="00341A7B" w:rsidRPr="005D4E2F" w:rsidRDefault="00341A7B" w:rsidP="00341A7B">
      <w:pPr>
        <w:pStyle w:val="ListParagraph"/>
        <w:rPr>
          <w:b/>
          <w:bCs/>
          <w:sz w:val="22"/>
          <w:szCs w:val="22"/>
        </w:rPr>
      </w:pPr>
    </w:p>
    <w:p w14:paraId="77ECF274" w14:textId="1788AAE4" w:rsidR="00341A7B" w:rsidRPr="00466662" w:rsidRDefault="00341A7B" w:rsidP="00466662">
      <w:pPr>
        <w:pStyle w:val="ListParagraph"/>
        <w:numPr>
          <w:ilvl w:val="0"/>
          <w:numId w:val="10"/>
        </w:numPr>
        <w:rPr>
          <w:b/>
          <w:bCs/>
          <w:color w:val="EE0000"/>
          <w:sz w:val="22"/>
          <w:szCs w:val="22"/>
        </w:rPr>
      </w:pPr>
      <w:r w:rsidRPr="005D4E2F">
        <w:rPr>
          <w:b/>
          <w:bCs/>
          <w:sz w:val="22"/>
          <w:szCs w:val="22"/>
        </w:rPr>
        <w:t>Discussion</w:t>
      </w:r>
      <w:r w:rsidR="00466662">
        <w:rPr>
          <w:b/>
          <w:bCs/>
          <w:sz w:val="22"/>
          <w:szCs w:val="22"/>
        </w:rPr>
        <w:t xml:space="preserve"> - </w:t>
      </w:r>
      <w:r w:rsidR="00466662">
        <w:rPr>
          <w:color w:val="EE0000"/>
          <w:sz w:val="22"/>
          <w:szCs w:val="22"/>
        </w:rPr>
        <w:t>a</w:t>
      </w:r>
      <w:r w:rsidRPr="00466662">
        <w:rPr>
          <w:color w:val="EE0000"/>
          <w:sz w:val="22"/>
          <w:szCs w:val="22"/>
        </w:rPr>
        <w:t>ny limitations in investigation</w:t>
      </w:r>
      <w:r w:rsidR="00466662">
        <w:rPr>
          <w:color w:val="EE0000"/>
          <w:sz w:val="22"/>
          <w:szCs w:val="22"/>
        </w:rPr>
        <w:t xml:space="preserve"> or</w:t>
      </w:r>
      <w:r w:rsidRPr="00466662">
        <w:rPr>
          <w:color w:val="EE0000"/>
          <w:sz w:val="22"/>
          <w:szCs w:val="22"/>
        </w:rPr>
        <w:t xml:space="preserve"> samples taken</w:t>
      </w:r>
      <w:r w:rsidR="00977DB6">
        <w:rPr>
          <w:color w:val="EE0000"/>
          <w:sz w:val="22"/>
          <w:szCs w:val="22"/>
        </w:rPr>
        <w:t xml:space="preserve"> and o</w:t>
      </w:r>
      <w:r w:rsidRPr="00466662">
        <w:rPr>
          <w:color w:val="EE0000"/>
          <w:sz w:val="22"/>
          <w:szCs w:val="22"/>
        </w:rPr>
        <w:t>ther points of intere</w:t>
      </w:r>
      <w:r w:rsidR="005E3AD2" w:rsidRPr="00466662">
        <w:rPr>
          <w:color w:val="EE0000"/>
          <w:sz w:val="22"/>
          <w:szCs w:val="22"/>
        </w:rPr>
        <w:t>st</w:t>
      </w:r>
    </w:p>
    <w:p w14:paraId="76A4149C" w14:textId="75729E48" w:rsidR="004E2323" w:rsidRPr="00466662" w:rsidRDefault="004E2323" w:rsidP="00466662">
      <w:pPr>
        <w:ind w:left="360"/>
        <w:rPr>
          <w:i/>
          <w:iCs/>
          <w:color w:val="0070C0"/>
          <w:sz w:val="22"/>
          <w:szCs w:val="22"/>
          <w:lang w:val="en-AU"/>
        </w:rPr>
      </w:pPr>
      <w:r w:rsidRPr="00466662">
        <w:rPr>
          <w:i/>
          <w:iCs/>
          <w:color w:val="0070C0"/>
          <w:sz w:val="22"/>
          <w:szCs w:val="22"/>
          <w:lang w:val="en-AU"/>
        </w:rPr>
        <w:t>Several unresolved questions remain at the conclusion of this investigation:</w:t>
      </w:r>
    </w:p>
    <w:p w14:paraId="0FB78A34" w14:textId="77777777" w:rsidR="004E2323" w:rsidRPr="00466662" w:rsidRDefault="004E2323" w:rsidP="00466662">
      <w:pPr>
        <w:numPr>
          <w:ilvl w:val="0"/>
          <w:numId w:val="19"/>
        </w:numPr>
        <w:tabs>
          <w:tab w:val="clear" w:pos="720"/>
          <w:tab w:val="num" w:pos="1080"/>
        </w:tabs>
        <w:ind w:left="1080"/>
        <w:rPr>
          <w:i/>
          <w:iCs/>
          <w:color w:val="0070C0"/>
          <w:sz w:val="22"/>
          <w:szCs w:val="22"/>
          <w:lang w:val="en-AU"/>
        </w:rPr>
      </w:pPr>
      <w:r w:rsidRPr="00466662">
        <w:rPr>
          <w:i/>
          <w:iCs/>
          <w:color w:val="0070C0"/>
          <w:sz w:val="22"/>
          <w:szCs w:val="22"/>
          <w:lang w:val="en-AU"/>
        </w:rPr>
        <w:t>What causes a small wound, usually associated with branding, to develop into extensive necrotising lesions?</w:t>
      </w:r>
    </w:p>
    <w:p w14:paraId="0F3DA52A" w14:textId="77777777" w:rsidR="004E2323" w:rsidRPr="00466662" w:rsidRDefault="004E2323" w:rsidP="00466662">
      <w:pPr>
        <w:numPr>
          <w:ilvl w:val="0"/>
          <w:numId w:val="19"/>
        </w:numPr>
        <w:tabs>
          <w:tab w:val="clear" w:pos="720"/>
          <w:tab w:val="num" w:pos="1080"/>
        </w:tabs>
        <w:ind w:left="1080"/>
        <w:rPr>
          <w:i/>
          <w:iCs/>
          <w:color w:val="0070C0"/>
          <w:sz w:val="22"/>
          <w:szCs w:val="22"/>
          <w:lang w:val="en-AU"/>
        </w:rPr>
      </w:pPr>
      <w:r w:rsidRPr="00466662">
        <w:rPr>
          <w:i/>
          <w:iCs/>
          <w:color w:val="0070C0"/>
          <w:sz w:val="22"/>
          <w:szCs w:val="22"/>
          <w:lang w:val="en-AU"/>
        </w:rPr>
        <w:t>Why do some lesions emerge five months post-branding?</w:t>
      </w:r>
    </w:p>
    <w:p w14:paraId="4AF5FF8B" w14:textId="77777777" w:rsidR="004E2323" w:rsidRPr="00466662" w:rsidRDefault="004E2323" w:rsidP="00466662">
      <w:pPr>
        <w:numPr>
          <w:ilvl w:val="0"/>
          <w:numId w:val="19"/>
        </w:numPr>
        <w:tabs>
          <w:tab w:val="clear" w:pos="720"/>
          <w:tab w:val="num" w:pos="1080"/>
        </w:tabs>
        <w:ind w:left="1080"/>
        <w:rPr>
          <w:i/>
          <w:iCs/>
          <w:color w:val="0070C0"/>
          <w:sz w:val="22"/>
          <w:szCs w:val="22"/>
          <w:lang w:val="en-AU"/>
        </w:rPr>
      </w:pPr>
      <w:r w:rsidRPr="00466662">
        <w:rPr>
          <w:i/>
          <w:iCs/>
          <w:color w:val="0070C0"/>
          <w:sz w:val="22"/>
          <w:szCs w:val="22"/>
          <w:lang w:val="en-AU"/>
        </w:rPr>
        <w:t>How do non-brand-associated lesions develop?</w:t>
      </w:r>
    </w:p>
    <w:p w14:paraId="1056BDDF" w14:textId="7110A0E7" w:rsidR="00466662" w:rsidRPr="00977DB6" w:rsidRDefault="004E2323" w:rsidP="00977DB6">
      <w:pPr>
        <w:numPr>
          <w:ilvl w:val="0"/>
          <w:numId w:val="19"/>
        </w:numPr>
        <w:tabs>
          <w:tab w:val="clear" w:pos="720"/>
          <w:tab w:val="num" w:pos="1080"/>
        </w:tabs>
        <w:ind w:left="1080"/>
        <w:rPr>
          <w:i/>
          <w:iCs/>
          <w:color w:val="0070C0"/>
          <w:sz w:val="22"/>
          <w:szCs w:val="22"/>
          <w:lang w:val="en-AU"/>
        </w:rPr>
      </w:pPr>
      <w:r w:rsidRPr="00466662">
        <w:rPr>
          <w:i/>
          <w:iCs/>
          <w:color w:val="0070C0"/>
          <w:sz w:val="22"/>
          <w:szCs w:val="22"/>
          <w:lang w:val="en-AU"/>
        </w:rPr>
        <w:t xml:space="preserve">Why do similar branding practices on other properties under comparable weather conditions </w:t>
      </w:r>
      <w:proofErr w:type="gramStart"/>
      <w:r w:rsidRPr="00466662">
        <w:rPr>
          <w:i/>
          <w:iCs/>
          <w:color w:val="0070C0"/>
          <w:sz w:val="22"/>
          <w:szCs w:val="22"/>
          <w:lang w:val="en-AU"/>
        </w:rPr>
        <w:t>not result</w:t>
      </w:r>
      <w:proofErr w:type="gramEnd"/>
      <w:r w:rsidRPr="00466662">
        <w:rPr>
          <w:i/>
          <w:iCs/>
          <w:color w:val="0070C0"/>
          <w:sz w:val="22"/>
          <w:szCs w:val="22"/>
          <w:lang w:val="en-AU"/>
        </w:rPr>
        <w:t xml:space="preserve"> in lesions?</w:t>
      </w:r>
      <w:r w:rsidR="00977DB6">
        <w:rPr>
          <w:i/>
          <w:iCs/>
          <w:color w:val="0070C0"/>
          <w:sz w:val="22"/>
          <w:szCs w:val="22"/>
          <w:lang w:val="en-AU"/>
        </w:rPr>
        <w:br/>
      </w:r>
    </w:p>
    <w:p w14:paraId="06BB6AF8" w14:textId="5EE82694" w:rsidR="00341A7B" w:rsidRPr="00466662" w:rsidRDefault="338908AA" w:rsidP="00466662">
      <w:pPr>
        <w:pStyle w:val="ListParagraph"/>
        <w:numPr>
          <w:ilvl w:val="0"/>
          <w:numId w:val="10"/>
        </w:numPr>
        <w:rPr>
          <w:color w:val="EE0000"/>
          <w:sz w:val="22"/>
          <w:szCs w:val="22"/>
        </w:rPr>
      </w:pPr>
      <w:r w:rsidRPr="005D4E2F">
        <w:rPr>
          <w:b/>
          <w:bCs/>
          <w:sz w:val="22"/>
          <w:szCs w:val="22"/>
        </w:rPr>
        <w:t>Recommendations</w:t>
      </w:r>
      <w:r w:rsidR="00466662">
        <w:rPr>
          <w:b/>
          <w:bCs/>
          <w:sz w:val="22"/>
          <w:szCs w:val="22"/>
        </w:rPr>
        <w:t xml:space="preserve"> - </w:t>
      </w:r>
      <w:r w:rsidR="00466662" w:rsidRPr="00466662">
        <w:rPr>
          <w:color w:val="EE0000"/>
          <w:sz w:val="22"/>
          <w:szCs w:val="22"/>
        </w:rPr>
        <w:t>s</w:t>
      </w:r>
      <w:r w:rsidRPr="005D4E2F">
        <w:rPr>
          <w:color w:val="EE0000"/>
          <w:sz w:val="22"/>
          <w:szCs w:val="22"/>
        </w:rPr>
        <w:t>trategies to i</w:t>
      </w:r>
      <w:r w:rsidRPr="005D4E2F">
        <w:rPr>
          <w:b/>
          <w:bCs/>
          <w:color w:val="EE0000"/>
          <w:sz w:val="22"/>
          <w:szCs w:val="22"/>
        </w:rPr>
        <w:t xml:space="preserve">ncrease </w:t>
      </w:r>
      <w:r w:rsidRPr="005D4E2F">
        <w:rPr>
          <w:color w:val="EE0000"/>
          <w:sz w:val="22"/>
          <w:szCs w:val="22"/>
        </w:rPr>
        <w:t xml:space="preserve">resistance and </w:t>
      </w:r>
      <w:r w:rsidRPr="005D4E2F">
        <w:rPr>
          <w:b/>
          <w:bCs/>
          <w:color w:val="EE0000"/>
          <w:sz w:val="22"/>
          <w:szCs w:val="22"/>
        </w:rPr>
        <w:t>reduce</w:t>
      </w:r>
      <w:r w:rsidRPr="005D4E2F">
        <w:rPr>
          <w:color w:val="EE0000"/>
          <w:sz w:val="22"/>
          <w:szCs w:val="22"/>
        </w:rPr>
        <w:t xml:space="preserve"> exposure</w:t>
      </w:r>
      <w:r w:rsidR="00466662">
        <w:rPr>
          <w:color w:val="EE0000"/>
          <w:sz w:val="22"/>
          <w:szCs w:val="22"/>
        </w:rPr>
        <w:t xml:space="preserve"> (a) f</w:t>
      </w:r>
      <w:r w:rsidR="00341A7B" w:rsidRPr="00466662">
        <w:rPr>
          <w:color w:val="EE0000"/>
          <w:sz w:val="22"/>
          <w:szCs w:val="22"/>
        </w:rPr>
        <w:t>or immediate action</w:t>
      </w:r>
      <w:r w:rsidR="00466662">
        <w:rPr>
          <w:color w:val="EE0000"/>
          <w:sz w:val="22"/>
          <w:szCs w:val="22"/>
        </w:rPr>
        <w:t xml:space="preserve"> and (b) l</w:t>
      </w:r>
      <w:r w:rsidR="00341A7B" w:rsidRPr="00466662">
        <w:rPr>
          <w:color w:val="EE0000"/>
          <w:sz w:val="22"/>
          <w:szCs w:val="22"/>
        </w:rPr>
        <w:t>ong-term preventative measures</w:t>
      </w:r>
      <w:r w:rsidR="00341A7B" w:rsidRPr="00466662">
        <w:rPr>
          <w:b/>
          <w:bCs/>
          <w:sz w:val="22"/>
          <w:szCs w:val="22"/>
        </w:rPr>
        <w:t xml:space="preserve"> </w:t>
      </w:r>
    </w:p>
    <w:p w14:paraId="638C7687" w14:textId="109DEA9F" w:rsidR="005A3EBC" w:rsidRPr="00466662" w:rsidRDefault="005A3EBC" w:rsidP="00466662">
      <w:pPr>
        <w:spacing w:line="259" w:lineRule="auto"/>
        <w:ind w:left="360"/>
        <w:rPr>
          <w:color w:val="0070C0"/>
          <w:sz w:val="22"/>
          <w:szCs w:val="22"/>
        </w:rPr>
      </w:pPr>
      <w:r w:rsidRPr="00466662">
        <w:rPr>
          <w:i/>
          <w:iCs/>
          <w:color w:val="0070C0"/>
          <w:sz w:val="22"/>
          <w:szCs w:val="22"/>
        </w:rPr>
        <w:t>Our recommendations include</w:t>
      </w:r>
      <w:r w:rsidRPr="00466662">
        <w:rPr>
          <w:color w:val="0070C0"/>
          <w:sz w:val="22"/>
          <w:szCs w:val="22"/>
        </w:rPr>
        <w:t>:</w:t>
      </w:r>
    </w:p>
    <w:p w14:paraId="74DD7843" w14:textId="77777777" w:rsidR="004E2323" w:rsidRPr="00466662" w:rsidRDefault="004E2323" w:rsidP="00466662">
      <w:pPr>
        <w:numPr>
          <w:ilvl w:val="0"/>
          <w:numId w:val="18"/>
        </w:numPr>
        <w:tabs>
          <w:tab w:val="clear" w:pos="720"/>
          <w:tab w:val="num" w:pos="1080"/>
        </w:tabs>
        <w:ind w:left="1080"/>
        <w:rPr>
          <w:i/>
          <w:iCs/>
          <w:color w:val="0070C0"/>
          <w:sz w:val="22"/>
          <w:szCs w:val="22"/>
          <w:lang w:val="en-AU"/>
        </w:rPr>
      </w:pPr>
      <w:r w:rsidRPr="00466662">
        <w:rPr>
          <w:i/>
          <w:iCs/>
          <w:color w:val="0070C0"/>
          <w:sz w:val="22"/>
          <w:szCs w:val="22"/>
          <w:lang w:val="en-AU"/>
        </w:rPr>
        <w:t>Avoid branding cattle during the wet season.</w:t>
      </w:r>
    </w:p>
    <w:p w14:paraId="6F5B98A6" w14:textId="77777777" w:rsidR="004E2323" w:rsidRPr="00466662" w:rsidRDefault="004E2323" w:rsidP="00466662">
      <w:pPr>
        <w:numPr>
          <w:ilvl w:val="0"/>
          <w:numId w:val="18"/>
        </w:numPr>
        <w:tabs>
          <w:tab w:val="clear" w:pos="720"/>
          <w:tab w:val="num" w:pos="1080"/>
        </w:tabs>
        <w:ind w:left="1080"/>
        <w:rPr>
          <w:i/>
          <w:iCs/>
          <w:color w:val="0070C0"/>
          <w:sz w:val="22"/>
          <w:szCs w:val="22"/>
          <w:lang w:val="en-AU"/>
        </w:rPr>
      </w:pPr>
      <w:r w:rsidRPr="00466662">
        <w:rPr>
          <w:i/>
          <w:iCs/>
          <w:color w:val="0070C0"/>
          <w:sz w:val="22"/>
          <w:szCs w:val="22"/>
          <w:lang w:val="en-AU"/>
        </w:rPr>
        <w:t>Until the aetiology is better understood, consider implementing enhanced monitoring of branding (and other wounds), and provide affected cattle with access to shade, insect protection, and a non-green feed diet to potentially mitigate lesion development.</w:t>
      </w:r>
    </w:p>
    <w:p w14:paraId="0DD1F89D" w14:textId="77777777" w:rsidR="00466662" w:rsidRDefault="00466662" w:rsidP="00127D68">
      <w:pPr>
        <w:rPr>
          <w:b/>
          <w:bCs/>
          <w:sz w:val="22"/>
          <w:szCs w:val="22"/>
        </w:rPr>
      </w:pPr>
    </w:p>
    <w:p w14:paraId="4C7CD4E4" w14:textId="2A2FFB8C" w:rsidR="00127D68" w:rsidRPr="005D4E2F" w:rsidRDefault="00127D68" w:rsidP="00127D68">
      <w:pPr>
        <w:rPr>
          <w:b/>
          <w:bCs/>
          <w:sz w:val="22"/>
          <w:szCs w:val="22"/>
        </w:rPr>
      </w:pPr>
      <w:r w:rsidRPr="005D4E2F">
        <w:rPr>
          <w:b/>
          <w:bCs/>
          <w:sz w:val="22"/>
          <w:szCs w:val="22"/>
        </w:rPr>
        <w:t>Author:</w:t>
      </w:r>
      <w:r w:rsidRPr="005D4E2F">
        <w:rPr>
          <w:b/>
          <w:bCs/>
          <w:sz w:val="22"/>
          <w:szCs w:val="22"/>
        </w:rPr>
        <w:tab/>
      </w:r>
      <w:r w:rsidRPr="005D4E2F">
        <w:rPr>
          <w:b/>
          <w:bCs/>
          <w:sz w:val="22"/>
          <w:szCs w:val="22"/>
        </w:rPr>
        <w:tab/>
      </w:r>
      <w:r w:rsidRPr="005D4E2F">
        <w:rPr>
          <w:b/>
          <w:bCs/>
          <w:sz w:val="22"/>
          <w:szCs w:val="22"/>
        </w:rPr>
        <w:tab/>
      </w:r>
      <w:r w:rsidRPr="005D4E2F">
        <w:rPr>
          <w:b/>
          <w:bCs/>
          <w:sz w:val="22"/>
          <w:szCs w:val="22"/>
        </w:rPr>
        <w:tab/>
      </w:r>
      <w:r w:rsidRPr="005D4E2F">
        <w:rPr>
          <w:b/>
          <w:bCs/>
          <w:sz w:val="22"/>
          <w:szCs w:val="22"/>
        </w:rPr>
        <w:tab/>
        <w:t>Date of report:</w:t>
      </w:r>
    </w:p>
    <w:sectPr w:rsidR="00127D68" w:rsidRPr="005D4E2F" w:rsidSect="005D4E2F">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E6D93" w14:textId="77777777" w:rsidR="00CC14E9" w:rsidRDefault="00CC14E9" w:rsidP="005D4E2F">
      <w:pPr>
        <w:spacing w:after="0" w:line="240" w:lineRule="auto"/>
      </w:pPr>
      <w:r>
        <w:separator/>
      </w:r>
    </w:p>
  </w:endnote>
  <w:endnote w:type="continuationSeparator" w:id="0">
    <w:p w14:paraId="222FA91D" w14:textId="77777777" w:rsidR="00CC14E9" w:rsidRDefault="00CC14E9" w:rsidP="005D4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47CCC" w14:textId="77777777" w:rsidR="00CC14E9" w:rsidRDefault="00CC14E9" w:rsidP="005D4E2F">
      <w:pPr>
        <w:spacing w:after="0" w:line="240" w:lineRule="auto"/>
      </w:pPr>
      <w:r>
        <w:separator/>
      </w:r>
    </w:p>
  </w:footnote>
  <w:footnote w:type="continuationSeparator" w:id="0">
    <w:p w14:paraId="69B36781" w14:textId="77777777" w:rsidR="00CC14E9" w:rsidRDefault="00CC14E9" w:rsidP="005D4E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6614F"/>
    <w:multiLevelType w:val="hybridMultilevel"/>
    <w:tmpl w:val="4CE66EE6"/>
    <w:lvl w:ilvl="0" w:tplc="D9A88AE0">
      <w:start w:val="1"/>
      <w:numFmt w:val="decimal"/>
      <w:lvlText w:val="%1."/>
      <w:lvlJc w:val="left"/>
      <w:pPr>
        <w:ind w:left="720" w:hanging="360"/>
      </w:pPr>
      <w:rPr>
        <w:rFonts w:hint="default"/>
        <w:color w:val="FF0000"/>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66274C2"/>
    <w:multiLevelType w:val="hybridMultilevel"/>
    <w:tmpl w:val="EEDC260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1C57CDC3"/>
    <w:multiLevelType w:val="hybridMultilevel"/>
    <w:tmpl w:val="DD2431F8"/>
    <w:lvl w:ilvl="0" w:tplc="484CE974">
      <w:start w:val="1"/>
      <w:numFmt w:val="bullet"/>
      <w:lvlText w:val="-"/>
      <w:lvlJc w:val="left"/>
      <w:pPr>
        <w:ind w:left="720" w:hanging="360"/>
      </w:pPr>
      <w:rPr>
        <w:rFonts w:ascii="Aptos" w:hAnsi="Aptos" w:hint="default"/>
      </w:rPr>
    </w:lvl>
    <w:lvl w:ilvl="1" w:tplc="89448336">
      <w:start w:val="1"/>
      <w:numFmt w:val="bullet"/>
      <w:lvlText w:val="o"/>
      <w:lvlJc w:val="left"/>
      <w:pPr>
        <w:ind w:left="1440" w:hanging="360"/>
      </w:pPr>
      <w:rPr>
        <w:rFonts w:ascii="Courier New" w:hAnsi="Courier New" w:hint="default"/>
      </w:rPr>
    </w:lvl>
    <w:lvl w:ilvl="2" w:tplc="56C068CE">
      <w:start w:val="1"/>
      <w:numFmt w:val="bullet"/>
      <w:lvlText w:val=""/>
      <w:lvlJc w:val="left"/>
      <w:pPr>
        <w:ind w:left="2160" w:hanging="360"/>
      </w:pPr>
      <w:rPr>
        <w:rFonts w:ascii="Wingdings" w:hAnsi="Wingdings" w:hint="default"/>
      </w:rPr>
    </w:lvl>
    <w:lvl w:ilvl="3" w:tplc="07709734">
      <w:start w:val="1"/>
      <w:numFmt w:val="bullet"/>
      <w:lvlText w:val=""/>
      <w:lvlJc w:val="left"/>
      <w:pPr>
        <w:ind w:left="2880" w:hanging="360"/>
      </w:pPr>
      <w:rPr>
        <w:rFonts w:ascii="Symbol" w:hAnsi="Symbol" w:hint="default"/>
      </w:rPr>
    </w:lvl>
    <w:lvl w:ilvl="4" w:tplc="3D8A2ABC">
      <w:start w:val="1"/>
      <w:numFmt w:val="bullet"/>
      <w:lvlText w:val="o"/>
      <w:lvlJc w:val="left"/>
      <w:pPr>
        <w:ind w:left="3600" w:hanging="360"/>
      </w:pPr>
      <w:rPr>
        <w:rFonts w:ascii="Courier New" w:hAnsi="Courier New" w:hint="default"/>
      </w:rPr>
    </w:lvl>
    <w:lvl w:ilvl="5" w:tplc="BB286FC6">
      <w:start w:val="1"/>
      <w:numFmt w:val="bullet"/>
      <w:lvlText w:val=""/>
      <w:lvlJc w:val="left"/>
      <w:pPr>
        <w:ind w:left="4320" w:hanging="360"/>
      </w:pPr>
      <w:rPr>
        <w:rFonts w:ascii="Wingdings" w:hAnsi="Wingdings" w:hint="default"/>
      </w:rPr>
    </w:lvl>
    <w:lvl w:ilvl="6" w:tplc="7DF49CD4">
      <w:start w:val="1"/>
      <w:numFmt w:val="bullet"/>
      <w:lvlText w:val=""/>
      <w:lvlJc w:val="left"/>
      <w:pPr>
        <w:ind w:left="5040" w:hanging="360"/>
      </w:pPr>
      <w:rPr>
        <w:rFonts w:ascii="Symbol" w:hAnsi="Symbol" w:hint="default"/>
      </w:rPr>
    </w:lvl>
    <w:lvl w:ilvl="7" w:tplc="0E30C812">
      <w:start w:val="1"/>
      <w:numFmt w:val="bullet"/>
      <w:lvlText w:val="o"/>
      <w:lvlJc w:val="left"/>
      <w:pPr>
        <w:ind w:left="5760" w:hanging="360"/>
      </w:pPr>
      <w:rPr>
        <w:rFonts w:ascii="Courier New" w:hAnsi="Courier New" w:hint="default"/>
      </w:rPr>
    </w:lvl>
    <w:lvl w:ilvl="8" w:tplc="F0EAC01E">
      <w:start w:val="1"/>
      <w:numFmt w:val="bullet"/>
      <w:lvlText w:val=""/>
      <w:lvlJc w:val="left"/>
      <w:pPr>
        <w:ind w:left="6480" w:hanging="360"/>
      </w:pPr>
      <w:rPr>
        <w:rFonts w:ascii="Wingdings" w:hAnsi="Wingdings" w:hint="default"/>
      </w:rPr>
    </w:lvl>
  </w:abstractNum>
  <w:abstractNum w:abstractNumId="3" w15:restartNumberingAfterBreak="0">
    <w:nsid w:val="1CA46A1B"/>
    <w:multiLevelType w:val="hybridMultilevel"/>
    <w:tmpl w:val="58F895A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6041C76"/>
    <w:multiLevelType w:val="hybridMultilevel"/>
    <w:tmpl w:val="9632808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D187021"/>
    <w:multiLevelType w:val="hybridMultilevel"/>
    <w:tmpl w:val="4DD2DEE6"/>
    <w:lvl w:ilvl="0" w:tplc="A7B662B0">
      <w:start w:val="1"/>
      <w:numFmt w:val="bullet"/>
      <w:lvlText w:val="-"/>
      <w:lvlJc w:val="left"/>
      <w:pPr>
        <w:ind w:left="720" w:hanging="360"/>
      </w:pPr>
      <w:rPr>
        <w:rFonts w:ascii="Aptos" w:hAnsi="Aptos" w:hint="default"/>
      </w:rPr>
    </w:lvl>
    <w:lvl w:ilvl="1" w:tplc="89842898">
      <w:start w:val="1"/>
      <w:numFmt w:val="bullet"/>
      <w:lvlText w:val="o"/>
      <w:lvlJc w:val="left"/>
      <w:pPr>
        <w:ind w:left="1440" w:hanging="360"/>
      </w:pPr>
      <w:rPr>
        <w:rFonts w:ascii="Courier New" w:hAnsi="Courier New" w:hint="default"/>
      </w:rPr>
    </w:lvl>
    <w:lvl w:ilvl="2" w:tplc="DBF287D2">
      <w:start w:val="1"/>
      <w:numFmt w:val="bullet"/>
      <w:lvlText w:val=""/>
      <w:lvlJc w:val="left"/>
      <w:pPr>
        <w:ind w:left="2160" w:hanging="360"/>
      </w:pPr>
      <w:rPr>
        <w:rFonts w:ascii="Wingdings" w:hAnsi="Wingdings" w:hint="default"/>
      </w:rPr>
    </w:lvl>
    <w:lvl w:ilvl="3" w:tplc="1D103766">
      <w:start w:val="1"/>
      <w:numFmt w:val="bullet"/>
      <w:lvlText w:val=""/>
      <w:lvlJc w:val="left"/>
      <w:pPr>
        <w:ind w:left="2880" w:hanging="360"/>
      </w:pPr>
      <w:rPr>
        <w:rFonts w:ascii="Symbol" w:hAnsi="Symbol" w:hint="default"/>
      </w:rPr>
    </w:lvl>
    <w:lvl w:ilvl="4" w:tplc="C2F0EBFE">
      <w:start w:val="1"/>
      <w:numFmt w:val="bullet"/>
      <w:lvlText w:val="o"/>
      <w:lvlJc w:val="left"/>
      <w:pPr>
        <w:ind w:left="3600" w:hanging="360"/>
      </w:pPr>
      <w:rPr>
        <w:rFonts w:ascii="Courier New" w:hAnsi="Courier New" w:hint="default"/>
      </w:rPr>
    </w:lvl>
    <w:lvl w:ilvl="5" w:tplc="143A322E">
      <w:start w:val="1"/>
      <w:numFmt w:val="bullet"/>
      <w:lvlText w:val=""/>
      <w:lvlJc w:val="left"/>
      <w:pPr>
        <w:ind w:left="4320" w:hanging="360"/>
      </w:pPr>
      <w:rPr>
        <w:rFonts w:ascii="Wingdings" w:hAnsi="Wingdings" w:hint="default"/>
      </w:rPr>
    </w:lvl>
    <w:lvl w:ilvl="6" w:tplc="82CA0244">
      <w:start w:val="1"/>
      <w:numFmt w:val="bullet"/>
      <w:lvlText w:val=""/>
      <w:lvlJc w:val="left"/>
      <w:pPr>
        <w:ind w:left="5040" w:hanging="360"/>
      </w:pPr>
      <w:rPr>
        <w:rFonts w:ascii="Symbol" w:hAnsi="Symbol" w:hint="default"/>
      </w:rPr>
    </w:lvl>
    <w:lvl w:ilvl="7" w:tplc="2F5C5BAA">
      <w:start w:val="1"/>
      <w:numFmt w:val="bullet"/>
      <w:lvlText w:val="o"/>
      <w:lvlJc w:val="left"/>
      <w:pPr>
        <w:ind w:left="5760" w:hanging="360"/>
      </w:pPr>
      <w:rPr>
        <w:rFonts w:ascii="Courier New" w:hAnsi="Courier New" w:hint="default"/>
      </w:rPr>
    </w:lvl>
    <w:lvl w:ilvl="8" w:tplc="FD3CB548">
      <w:start w:val="1"/>
      <w:numFmt w:val="bullet"/>
      <w:lvlText w:val=""/>
      <w:lvlJc w:val="left"/>
      <w:pPr>
        <w:ind w:left="6480" w:hanging="360"/>
      </w:pPr>
      <w:rPr>
        <w:rFonts w:ascii="Wingdings" w:hAnsi="Wingdings" w:hint="default"/>
      </w:rPr>
    </w:lvl>
  </w:abstractNum>
  <w:abstractNum w:abstractNumId="6" w15:restartNumberingAfterBreak="0">
    <w:nsid w:val="34EF6143"/>
    <w:multiLevelType w:val="hybridMultilevel"/>
    <w:tmpl w:val="B7328BAE"/>
    <w:lvl w:ilvl="0" w:tplc="0C09000F">
      <w:start w:val="1"/>
      <w:numFmt w:val="decimal"/>
      <w:lvlText w:val="%1."/>
      <w:lvlJc w:val="left"/>
      <w:pPr>
        <w:ind w:left="360" w:hanging="360"/>
      </w:pPr>
      <w:rPr>
        <w:rFonts w:hint="default"/>
      </w:rPr>
    </w:lvl>
    <w:lvl w:ilvl="1" w:tplc="0A00F1EA">
      <w:start w:val="1"/>
      <w:numFmt w:val="lowerLetter"/>
      <w:lvlText w:val="%2."/>
      <w:lvlJc w:val="left"/>
      <w:pPr>
        <w:ind w:left="1080" w:hanging="360"/>
      </w:pPr>
      <w:rPr>
        <w:b w:val="0"/>
        <w:bCs w:val="0"/>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3E72581C"/>
    <w:multiLevelType w:val="hybridMultilevel"/>
    <w:tmpl w:val="BF58100C"/>
    <w:lvl w:ilvl="0" w:tplc="F334B7E6">
      <w:start w:val="1"/>
      <w:numFmt w:val="bullet"/>
      <w:lvlText w:val="•"/>
      <w:lvlJc w:val="left"/>
      <w:pPr>
        <w:tabs>
          <w:tab w:val="num" w:pos="720"/>
        </w:tabs>
        <w:ind w:left="720" w:hanging="360"/>
      </w:pPr>
      <w:rPr>
        <w:rFonts w:ascii="Arial" w:hAnsi="Arial" w:hint="default"/>
      </w:rPr>
    </w:lvl>
    <w:lvl w:ilvl="1" w:tplc="8E3AD706" w:tentative="1">
      <w:start w:val="1"/>
      <w:numFmt w:val="bullet"/>
      <w:lvlText w:val="•"/>
      <w:lvlJc w:val="left"/>
      <w:pPr>
        <w:tabs>
          <w:tab w:val="num" w:pos="1440"/>
        </w:tabs>
        <w:ind w:left="1440" w:hanging="360"/>
      </w:pPr>
      <w:rPr>
        <w:rFonts w:ascii="Arial" w:hAnsi="Arial" w:hint="default"/>
      </w:rPr>
    </w:lvl>
    <w:lvl w:ilvl="2" w:tplc="A4B43E8E" w:tentative="1">
      <w:start w:val="1"/>
      <w:numFmt w:val="bullet"/>
      <w:lvlText w:val="•"/>
      <w:lvlJc w:val="left"/>
      <w:pPr>
        <w:tabs>
          <w:tab w:val="num" w:pos="2160"/>
        </w:tabs>
        <w:ind w:left="2160" w:hanging="360"/>
      </w:pPr>
      <w:rPr>
        <w:rFonts w:ascii="Arial" w:hAnsi="Arial" w:hint="default"/>
      </w:rPr>
    </w:lvl>
    <w:lvl w:ilvl="3" w:tplc="4164238E" w:tentative="1">
      <w:start w:val="1"/>
      <w:numFmt w:val="bullet"/>
      <w:lvlText w:val="•"/>
      <w:lvlJc w:val="left"/>
      <w:pPr>
        <w:tabs>
          <w:tab w:val="num" w:pos="2880"/>
        </w:tabs>
        <w:ind w:left="2880" w:hanging="360"/>
      </w:pPr>
      <w:rPr>
        <w:rFonts w:ascii="Arial" w:hAnsi="Arial" w:hint="default"/>
      </w:rPr>
    </w:lvl>
    <w:lvl w:ilvl="4" w:tplc="42D65718" w:tentative="1">
      <w:start w:val="1"/>
      <w:numFmt w:val="bullet"/>
      <w:lvlText w:val="•"/>
      <w:lvlJc w:val="left"/>
      <w:pPr>
        <w:tabs>
          <w:tab w:val="num" w:pos="3600"/>
        </w:tabs>
        <w:ind w:left="3600" w:hanging="360"/>
      </w:pPr>
      <w:rPr>
        <w:rFonts w:ascii="Arial" w:hAnsi="Arial" w:hint="default"/>
      </w:rPr>
    </w:lvl>
    <w:lvl w:ilvl="5" w:tplc="8ED05D30" w:tentative="1">
      <w:start w:val="1"/>
      <w:numFmt w:val="bullet"/>
      <w:lvlText w:val="•"/>
      <w:lvlJc w:val="left"/>
      <w:pPr>
        <w:tabs>
          <w:tab w:val="num" w:pos="4320"/>
        </w:tabs>
        <w:ind w:left="4320" w:hanging="360"/>
      </w:pPr>
      <w:rPr>
        <w:rFonts w:ascii="Arial" w:hAnsi="Arial" w:hint="default"/>
      </w:rPr>
    </w:lvl>
    <w:lvl w:ilvl="6" w:tplc="5FCEF716" w:tentative="1">
      <w:start w:val="1"/>
      <w:numFmt w:val="bullet"/>
      <w:lvlText w:val="•"/>
      <w:lvlJc w:val="left"/>
      <w:pPr>
        <w:tabs>
          <w:tab w:val="num" w:pos="5040"/>
        </w:tabs>
        <w:ind w:left="5040" w:hanging="360"/>
      </w:pPr>
      <w:rPr>
        <w:rFonts w:ascii="Arial" w:hAnsi="Arial" w:hint="default"/>
      </w:rPr>
    </w:lvl>
    <w:lvl w:ilvl="7" w:tplc="C92651CE" w:tentative="1">
      <w:start w:val="1"/>
      <w:numFmt w:val="bullet"/>
      <w:lvlText w:val="•"/>
      <w:lvlJc w:val="left"/>
      <w:pPr>
        <w:tabs>
          <w:tab w:val="num" w:pos="5760"/>
        </w:tabs>
        <w:ind w:left="5760" w:hanging="360"/>
      </w:pPr>
      <w:rPr>
        <w:rFonts w:ascii="Arial" w:hAnsi="Arial" w:hint="default"/>
      </w:rPr>
    </w:lvl>
    <w:lvl w:ilvl="8" w:tplc="BF4EBCB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7886510"/>
    <w:multiLevelType w:val="hybridMultilevel"/>
    <w:tmpl w:val="5CDE3F06"/>
    <w:lvl w:ilvl="0" w:tplc="98E06CD6">
      <w:start w:val="5"/>
      <w:numFmt w:val="decimal"/>
      <w:lvlText w:val="%1."/>
      <w:lvlJc w:val="left"/>
      <w:pPr>
        <w:ind w:left="360" w:hanging="360"/>
      </w:pPr>
      <w:rPr>
        <w:rFonts w:hint="default"/>
        <w:b/>
        <w:i w:val="0"/>
        <w:color w:val="auto"/>
      </w:rPr>
    </w:lvl>
    <w:lvl w:ilvl="1" w:tplc="E3BE95B8">
      <w:start w:val="1"/>
      <w:numFmt w:val="lowerLetter"/>
      <w:lvlText w:val="%2."/>
      <w:lvlJc w:val="left"/>
      <w:pPr>
        <w:ind w:left="1080" w:hanging="360"/>
      </w:pPr>
      <w:rPr>
        <w:color w:val="EE0000"/>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481B7AC6"/>
    <w:multiLevelType w:val="multilevel"/>
    <w:tmpl w:val="7C4046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AF843C"/>
    <w:multiLevelType w:val="hybridMultilevel"/>
    <w:tmpl w:val="823836BC"/>
    <w:lvl w:ilvl="0" w:tplc="2612DE66">
      <w:start w:val="1"/>
      <w:numFmt w:val="bullet"/>
      <w:lvlText w:val="-"/>
      <w:lvlJc w:val="left"/>
      <w:pPr>
        <w:ind w:left="720" w:hanging="360"/>
      </w:pPr>
      <w:rPr>
        <w:rFonts w:ascii="Aptos" w:hAnsi="Aptos" w:hint="default"/>
      </w:rPr>
    </w:lvl>
    <w:lvl w:ilvl="1" w:tplc="79149498">
      <w:start w:val="1"/>
      <w:numFmt w:val="bullet"/>
      <w:lvlText w:val="o"/>
      <w:lvlJc w:val="left"/>
      <w:pPr>
        <w:ind w:left="1440" w:hanging="360"/>
      </w:pPr>
      <w:rPr>
        <w:rFonts w:ascii="Courier New" w:hAnsi="Courier New" w:hint="default"/>
      </w:rPr>
    </w:lvl>
    <w:lvl w:ilvl="2" w:tplc="310E5508">
      <w:start w:val="1"/>
      <w:numFmt w:val="bullet"/>
      <w:lvlText w:val=""/>
      <w:lvlJc w:val="left"/>
      <w:pPr>
        <w:ind w:left="2160" w:hanging="360"/>
      </w:pPr>
      <w:rPr>
        <w:rFonts w:ascii="Wingdings" w:hAnsi="Wingdings" w:hint="default"/>
      </w:rPr>
    </w:lvl>
    <w:lvl w:ilvl="3" w:tplc="8564B7FA">
      <w:start w:val="1"/>
      <w:numFmt w:val="bullet"/>
      <w:lvlText w:val=""/>
      <w:lvlJc w:val="left"/>
      <w:pPr>
        <w:ind w:left="2880" w:hanging="360"/>
      </w:pPr>
      <w:rPr>
        <w:rFonts w:ascii="Symbol" w:hAnsi="Symbol" w:hint="default"/>
      </w:rPr>
    </w:lvl>
    <w:lvl w:ilvl="4" w:tplc="9C2A9CDA">
      <w:start w:val="1"/>
      <w:numFmt w:val="bullet"/>
      <w:lvlText w:val="o"/>
      <w:lvlJc w:val="left"/>
      <w:pPr>
        <w:ind w:left="3600" w:hanging="360"/>
      </w:pPr>
      <w:rPr>
        <w:rFonts w:ascii="Courier New" w:hAnsi="Courier New" w:hint="default"/>
      </w:rPr>
    </w:lvl>
    <w:lvl w:ilvl="5" w:tplc="E52A0EF6">
      <w:start w:val="1"/>
      <w:numFmt w:val="bullet"/>
      <w:lvlText w:val=""/>
      <w:lvlJc w:val="left"/>
      <w:pPr>
        <w:ind w:left="4320" w:hanging="360"/>
      </w:pPr>
      <w:rPr>
        <w:rFonts w:ascii="Wingdings" w:hAnsi="Wingdings" w:hint="default"/>
      </w:rPr>
    </w:lvl>
    <w:lvl w:ilvl="6" w:tplc="33DAC10E">
      <w:start w:val="1"/>
      <w:numFmt w:val="bullet"/>
      <w:lvlText w:val=""/>
      <w:lvlJc w:val="left"/>
      <w:pPr>
        <w:ind w:left="5040" w:hanging="360"/>
      </w:pPr>
      <w:rPr>
        <w:rFonts w:ascii="Symbol" w:hAnsi="Symbol" w:hint="default"/>
      </w:rPr>
    </w:lvl>
    <w:lvl w:ilvl="7" w:tplc="CD7CB876">
      <w:start w:val="1"/>
      <w:numFmt w:val="bullet"/>
      <w:lvlText w:val="o"/>
      <w:lvlJc w:val="left"/>
      <w:pPr>
        <w:ind w:left="5760" w:hanging="360"/>
      </w:pPr>
      <w:rPr>
        <w:rFonts w:ascii="Courier New" w:hAnsi="Courier New" w:hint="default"/>
      </w:rPr>
    </w:lvl>
    <w:lvl w:ilvl="8" w:tplc="3F6EDCC4">
      <w:start w:val="1"/>
      <w:numFmt w:val="bullet"/>
      <w:lvlText w:val=""/>
      <w:lvlJc w:val="left"/>
      <w:pPr>
        <w:ind w:left="6480" w:hanging="360"/>
      </w:pPr>
      <w:rPr>
        <w:rFonts w:ascii="Wingdings" w:hAnsi="Wingdings" w:hint="default"/>
      </w:rPr>
    </w:lvl>
  </w:abstractNum>
  <w:abstractNum w:abstractNumId="11" w15:restartNumberingAfterBreak="0">
    <w:nsid w:val="49C6CB6A"/>
    <w:multiLevelType w:val="hybridMultilevel"/>
    <w:tmpl w:val="442261D6"/>
    <w:lvl w:ilvl="0" w:tplc="C2FA6364">
      <w:start w:val="1"/>
      <w:numFmt w:val="bullet"/>
      <w:lvlText w:val="-"/>
      <w:lvlJc w:val="left"/>
      <w:pPr>
        <w:ind w:left="720" w:hanging="360"/>
      </w:pPr>
      <w:rPr>
        <w:rFonts w:ascii="Aptos" w:hAnsi="Aptos" w:hint="default"/>
      </w:rPr>
    </w:lvl>
    <w:lvl w:ilvl="1" w:tplc="8C24D25A">
      <w:start w:val="1"/>
      <w:numFmt w:val="bullet"/>
      <w:lvlText w:val="o"/>
      <w:lvlJc w:val="left"/>
      <w:pPr>
        <w:ind w:left="1440" w:hanging="360"/>
      </w:pPr>
      <w:rPr>
        <w:rFonts w:ascii="Courier New" w:hAnsi="Courier New" w:hint="default"/>
      </w:rPr>
    </w:lvl>
    <w:lvl w:ilvl="2" w:tplc="5B9E34D0">
      <w:start w:val="1"/>
      <w:numFmt w:val="bullet"/>
      <w:lvlText w:val=""/>
      <w:lvlJc w:val="left"/>
      <w:pPr>
        <w:ind w:left="2160" w:hanging="360"/>
      </w:pPr>
      <w:rPr>
        <w:rFonts w:ascii="Wingdings" w:hAnsi="Wingdings" w:hint="default"/>
      </w:rPr>
    </w:lvl>
    <w:lvl w:ilvl="3" w:tplc="995A9320">
      <w:start w:val="1"/>
      <w:numFmt w:val="bullet"/>
      <w:lvlText w:val=""/>
      <w:lvlJc w:val="left"/>
      <w:pPr>
        <w:ind w:left="2880" w:hanging="360"/>
      </w:pPr>
      <w:rPr>
        <w:rFonts w:ascii="Symbol" w:hAnsi="Symbol" w:hint="default"/>
      </w:rPr>
    </w:lvl>
    <w:lvl w:ilvl="4" w:tplc="C35C1224">
      <w:start w:val="1"/>
      <w:numFmt w:val="bullet"/>
      <w:lvlText w:val="o"/>
      <w:lvlJc w:val="left"/>
      <w:pPr>
        <w:ind w:left="3600" w:hanging="360"/>
      </w:pPr>
      <w:rPr>
        <w:rFonts w:ascii="Courier New" w:hAnsi="Courier New" w:hint="default"/>
      </w:rPr>
    </w:lvl>
    <w:lvl w:ilvl="5" w:tplc="684EFDA4">
      <w:start w:val="1"/>
      <w:numFmt w:val="bullet"/>
      <w:lvlText w:val=""/>
      <w:lvlJc w:val="left"/>
      <w:pPr>
        <w:ind w:left="4320" w:hanging="360"/>
      </w:pPr>
      <w:rPr>
        <w:rFonts w:ascii="Wingdings" w:hAnsi="Wingdings" w:hint="default"/>
      </w:rPr>
    </w:lvl>
    <w:lvl w:ilvl="6" w:tplc="356E08A0">
      <w:start w:val="1"/>
      <w:numFmt w:val="bullet"/>
      <w:lvlText w:val=""/>
      <w:lvlJc w:val="left"/>
      <w:pPr>
        <w:ind w:left="5040" w:hanging="360"/>
      </w:pPr>
      <w:rPr>
        <w:rFonts w:ascii="Symbol" w:hAnsi="Symbol" w:hint="default"/>
      </w:rPr>
    </w:lvl>
    <w:lvl w:ilvl="7" w:tplc="2B085054">
      <w:start w:val="1"/>
      <w:numFmt w:val="bullet"/>
      <w:lvlText w:val="o"/>
      <w:lvlJc w:val="left"/>
      <w:pPr>
        <w:ind w:left="5760" w:hanging="360"/>
      </w:pPr>
      <w:rPr>
        <w:rFonts w:ascii="Courier New" w:hAnsi="Courier New" w:hint="default"/>
      </w:rPr>
    </w:lvl>
    <w:lvl w:ilvl="8" w:tplc="0DBC2C38">
      <w:start w:val="1"/>
      <w:numFmt w:val="bullet"/>
      <w:lvlText w:val=""/>
      <w:lvlJc w:val="left"/>
      <w:pPr>
        <w:ind w:left="6480" w:hanging="360"/>
      </w:pPr>
      <w:rPr>
        <w:rFonts w:ascii="Wingdings" w:hAnsi="Wingdings" w:hint="default"/>
      </w:rPr>
    </w:lvl>
  </w:abstractNum>
  <w:abstractNum w:abstractNumId="12" w15:restartNumberingAfterBreak="0">
    <w:nsid w:val="554A2CB8"/>
    <w:multiLevelType w:val="hybridMultilevel"/>
    <w:tmpl w:val="271CAF92"/>
    <w:lvl w:ilvl="0" w:tplc="AD90DEF0">
      <w:start w:val="1"/>
      <w:numFmt w:val="lowerLetter"/>
      <w:lvlText w:val="%1)"/>
      <w:lvlJc w:val="left"/>
      <w:pPr>
        <w:ind w:left="1080" w:hanging="360"/>
      </w:pPr>
      <w:rPr>
        <w:rFonts w:hint="default"/>
        <w:b/>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566C253B"/>
    <w:multiLevelType w:val="multilevel"/>
    <w:tmpl w:val="E14EF1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8B5318"/>
    <w:multiLevelType w:val="hybridMultilevel"/>
    <w:tmpl w:val="209A0A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3421550"/>
    <w:multiLevelType w:val="hybridMultilevel"/>
    <w:tmpl w:val="DE480E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5162B4"/>
    <w:multiLevelType w:val="hybridMultilevel"/>
    <w:tmpl w:val="FE3CDC2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B600917"/>
    <w:multiLevelType w:val="hybridMultilevel"/>
    <w:tmpl w:val="DAE29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C000E2A"/>
    <w:multiLevelType w:val="multilevel"/>
    <w:tmpl w:val="29A02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04456D"/>
    <w:multiLevelType w:val="multilevel"/>
    <w:tmpl w:val="64D241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BD73F9"/>
    <w:multiLevelType w:val="multilevel"/>
    <w:tmpl w:val="E6805A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F12CDE"/>
    <w:multiLevelType w:val="hybridMultilevel"/>
    <w:tmpl w:val="22D6CAFA"/>
    <w:lvl w:ilvl="0" w:tplc="77B26214">
      <w:start w:val="1"/>
      <w:numFmt w:val="lowerLetter"/>
      <w:lvlText w:val="%1)"/>
      <w:lvlJc w:val="left"/>
      <w:pPr>
        <w:ind w:left="720" w:hanging="360"/>
      </w:pPr>
      <w:rPr>
        <w:rFonts w:hint="default"/>
        <w:b/>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07673729">
    <w:abstractNumId w:val="11"/>
  </w:num>
  <w:num w:numId="2" w16cid:durableId="91127423">
    <w:abstractNumId w:val="10"/>
  </w:num>
  <w:num w:numId="3" w16cid:durableId="999623391">
    <w:abstractNumId w:val="3"/>
  </w:num>
  <w:num w:numId="4" w16cid:durableId="279991961">
    <w:abstractNumId w:val="6"/>
  </w:num>
  <w:num w:numId="5" w16cid:durableId="1861507350">
    <w:abstractNumId w:val="0"/>
  </w:num>
  <w:num w:numId="6" w16cid:durableId="1876890783">
    <w:abstractNumId w:val="4"/>
  </w:num>
  <w:num w:numId="7" w16cid:durableId="1275480627">
    <w:abstractNumId w:val="12"/>
  </w:num>
  <w:num w:numId="8" w16cid:durableId="93138103">
    <w:abstractNumId w:val="21"/>
  </w:num>
  <w:num w:numId="9" w16cid:durableId="1305430080">
    <w:abstractNumId w:val="16"/>
  </w:num>
  <w:num w:numId="10" w16cid:durableId="250741664">
    <w:abstractNumId w:val="8"/>
  </w:num>
  <w:num w:numId="11" w16cid:durableId="1768577506">
    <w:abstractNumId w:val="17"/>
  </w:num>
  <w:num w:numId="12" w16cid:durableId="1160923029">
    <w:abstractNumId w:val="13"/>
  </w:num>
  <w:num w:numId="13" w16cid:durableId="839274368">
    <w:abstractNumId w:val="18"/>
  </w:num>
  <w:num w:numId="14" w16cid:durableId="902057969">
    <w:abstractNumId w:val="5"/>
  </w:num>
  <w:num w:numId="15" w16cid:durableId="3752953">
    <w:abstractNumId w:val="15"/>
  </w:num>
  <w:num w:numId="16" w16cid:durableId="676347349">
    <w:abstractNumId w:val="2"/>
  </w:num>
  <w:num w:numId="17" w16cid:durableId="1806310459">
    <w:abstractNumId w:val="20"/>
  </w:num>
  <w:num w:numId="18" w16cid:durableId="321473286">
    <w:abstractNumId w:val="9"/>
  </w:num>
  <w:num w:numId="19" w16cid:durableId="1124690241">
    <w:abstractNumId w:val="19"/>
  </w:num>
  <w:num w:numId="20" w16cid:durableId="1109659660">
    <w:abstractNumId w:val="7"/>
  </w:num>
  <w:num w:numId="21" w16cid:durableId="728919501">
    <w:abstractNumId w:val="1"/>
  </w:num>
  <w:num w:numId="22" w16cid:durableId="4396480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84605AF"/>
    <w:rsid w:val="000011FD"/>
    <w:rsid w:val="00095C67"/>
    <w:rsid w:val="000A40C3"/>
    <w:rsid w:val="000D6551"/>
    <w:rsid w:val="001116F2"/>
    <w:rsid w:val="00127D68"/>
    <w:rsid w:val="00154648"/>
    <w:rsid w:val="0021151D"/>
    <w:rsid w:val="00276137"/>
    <w:rsid w:val="00282A05"/>
    <w:rsid w:val="00304C29"/>
    <w:rsid w:val="00341A7B"/>
    <w:rsid w:val="00370DA3"/>
    <w:rsid w:val="00406C91"/>
    <w:rsid w:val="004430F5"/>
    <w:rsid w:val="00466662"/>
    <w:rsid w:val="004E2323"/>
    <w:rsid w:val="00526B86"/>
    <w:rsid w:val="005A3EBC"/>
    <w:rsid w:val="005D4E2F"/>
    <w:rsid w:val="005E3AD2"/>
    <w:rsid w:val="00672525"/>
    <w:rsid w:val="006753AF"/>
    <w:rsid w:val="006A135B"/>
    <w:rsid w:val="006E153C"/>
    <w:rsid w:val="00736ACC"/>
    <w:rsid w:val="00777946"/>
    <w:rsid w:val="007D2C28"/>
    <w:rsid w:val="00843412"/>
    <w:rsid w:val="00886C0E"/>
    <w:rsid w:val="008C06C3"/>
    <w:rsid w:val="00977DB6"/>
    <w:rsid w:val="00994CF0"/>
    <w:rsid w:val="00A5278C"/>
    <w:rsid w:val="00A61905"/>
    <w:rsid w:val="00BB6EF3"/>
    <w:rsid w:val="00BE4471"/>
    <w:rsid w:val="00C106B4"/>
    <w:rsid w:val="00C15A42"/>
    <w:rsid w:val="00C475A0"/>
    <w:rsid w:val="00CA6665"/>
    <w:rsid w:val="00CC14E9"/>
    <w:rsid w:val="00CE7CB2"/>
    <w:rsid w:val="00CF6657"/>
    <w:rsid w:val="00CF7821"/>
    <w:rsid w:val="00D203E4"/>
    <w:rsid w:val="00D3649C"/>
    <w:rsid w:val="00D62E06"/>
    <w:rsid w:val="00EC7D7E"/>
    <w:rsid w:val="00F11034"/>
    <w:rsid w:val="00F44987"/>
    <w:rsid w:val="00F7058A"/>
    <w:rsid w:val="00F81A9A"/>
    <w:rsid w:val="035C4602"/>
    <w:rsid w:val="078B6211"/>
    <w:rsid w:val="0ACB8486"/>
    <w:rsid w:val="0EC0856B"/>
    <w:rsid w:val="189737C4"/>
    <w:rsid w:val="1A4B31AC"/>
    <w:rsid w:val="1F2C371A"/>
    <w:rsid w:val="23747C21"/>
    <w:rsid w:val="254C6697"/>
    <w:rsid w:val="2C163349"/>
    <w:rsid w:val="300661C4"/>
    <w:rsid w:val="3025F497"/>
    <w:rsid w:val="30CA54FD"/>
    <w:rsid w:val="30F4051B"/>
    <w:rsid w:val="338908AA"/>
    <w:rsid w:val="37441D5C"/>
    <w:rsid w:val="37A8426E"/>
    <w:rsid w:val="38E0C569"/>
    <w:rsid w:val="3CA86820"/>
    <w:rsid w:val="3F0A2551"/>
    <w:rsid w:val="4005B38D"/>
    <w:rsid w:val="43FF132C"/>
    <w:rsid w:val="4B086752"/>
    <w:rsid w:val="4B2C80D3"/>
    <w:rsid w:val="50284C85"/>
    <w:rsid w:val="507E2599"/>
    <w:rsid w:val="58861400"/>
    <w:rsid w:val="5AE45063"/>
    <w:rsid w:val="5B2EDB60"/>
    <w:rsid w:val="648A0644"/>
    <w:rsid w:val="64D8582F"/>
    <w:rsid w:val="684605AF"/>
    <w:rsid w:val="692EAE0C"/>
    <w:rsid w:val="6CCA21F1"/>
    <w:rsid w:val="6F1D2D1B"/>
    <w:rsid w:val="6F9D719A"/>
    <w:rsid w:val="7134927F"/>
    <w:rsid w:val="71B1EA89"/>
    <w:rsid w:val="78989B1D"/>
    <w:rsid w:val="7A5B2C4D"/>
    <w:rsid w:val="7BDD94F8"/>
    <w:rsid w:val="7E80B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4605AF"/>
  <w15:chartTrackingRefBased/>
  <w15:docId w15:val="{DBC261A7-168C-40C3-85F2-90BD3CC55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C29"/>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254C6697"/>
    <w:pPr>
      <w:ind w:left="720"/>
      <w:contextualSpacing/>
    </w:pPr>
  </w:style>
  <w:style w:type="paragraph" w:styleId="NormalWeb">
    <w:name w:val="Normal (Web)"/>
    <w:basedOn w:val="Normal"/>
    <w:uiPriority w:val="99"/>
    <w:semiHidden/>
    <w:unhideWhenUsed/>
    <w:rsid w:val="007D2C28"/>
    <w:pPr>
      <w:spacing w:before="100" w:beforeAutospacing="1" w:after="100" w:afterAutospacing="1" w:line="240" w:lineRule="auto"/>
    </w:pPr>
    <w:rPr>
      <w:rFonts w:ascii="Times New Roman" w:eastAsia="Times New Roman" w:hAnsi="Times New Roman" w:cs="Times New Roman"/>
      <w:lang w:val="en-AU" w:eastAsia="en-AU"/>
    </w:rPr>
  </w:style>
  <w:style w:type="paragraph" w:styleId="Header">
    <w:name w:val="header"/>
    <w:basedOn w:val="Normal"/>
    <w:link w:val="HeaderChar"/>
    <w:uiPriority w:val="99"/>
    <w:unhideWhenUsed/>
    <w:rsid w:val="005D4E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4E2F"/>
  </w:style>
  <w:style w:type="paragraph" w:styleId="Footer">
    <w:name w:val="footer"/>
    <w:basedOn w:val="Normal"/>
    <w:link w:val="FooterChar"/>
    <w:uiPriority w:val="99"/>
    <w:unhideWhenUsed/>
    <w:rsid w:val="005D4E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4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1107</Words>
  <Characters>6438</Characters>
  <Application>Microsoft Office Word</Application>
  <DocSecurity>0</DocSecurity>
  <Lines>229</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Arran Hersburgh</dc:creator>
  <cp:keywords/>
  <dc:description/>
  <cp:lastModifiedBy>Pauline Brightling</cp:lastModifiedBy>
  <cp:revision>3</cp:revision>
  <cp:lastPrinted>2026-06-09T05:37:00Z</cp:lastPrinted>
  <dcterms:created xsi:type="dcterms:W3CDTF">2026-06-09T06:36:00Z</dcterms:created>
  <dcterms:modified xsi:type="dcterms:W3CDTF">2026-06-09T06:37:00Z</dcterms:modified>
</cp:coreProperties>
</file>